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F95" w:rsidRPr="0063670C" w:rsidRDefault="00E72F95" w:rsidP="00946363">
      <w:pPr>
        <w:widowControl w:val="0"/>
        <w:spacing w:after="0" w:line="240" w:lineRule="auto"/>
        <w:contextualSpacing/>
        <w:jc w:val="center"/>
        <w:rPr>
          <w:rFonts w:ascii="Times New Roman" w:hAnsi="Times New Roman" w:cs="Times New Roman"/>
          <w:sz w:val="28"/>
          <w:szCs w:val="28"/>
        </w:rPr>
      </w:pPr>
      <w:r w:rsidRPr="0063670C">
        <w:rPr>
          <w:rFonts w:ascii="Times New Roman" w:hAnsi="Times New Roman" w:cs="Times New Roman"/>
          <w:sz w:val="28"/>
          <w:szCs w:val="28"/>
        </w:rPr>
        <w:t>ДОГОВОР № _______</w:t>
      </w:r>
    </w:p>
    <w:p w:rsidR="00E72F95" w:rsidRPr="0063670C" w:rsidRDefault="00E72F95" w:rsidP="00946363">
      <w:pPr>
        <w:widowControl w:val="0"/>
        <w:spacing w:after="0" w:line="240" w:lineRule="auto"/>
        <w:contextualSpacing/>
        <w:jc w:val="center"/>
        <w:rPr>
          <w:rFonts w:ascii="Times New Roman" w:hAnsi="Times New Roman" w:cs="Times New Roman"/>
          <w:sz w:val="28"/>
          <w:szCs w:val="28"/>
        </w:rPr>
      </w:pPr>
      <w:r w:rsidRPr="0063670C">
        <w:rPr>
          <w:rFonts w:ascii="Times New Roman" w:hAnsi="Times New Roman" w:cs="Times New Roman"/>
          <w:sz w:val="28"/>
          <w:szCs w:val="28"/>
        </w:rPr>
        <w:t>на оказание метрологических услуг</w:t>
      </w:r>
    </w:p>
    <w:p w:rsidR="00E72F95" w:rsidRPr="0063670C" w:rsidRDefault="00E72F95" w:rsidP="00946363">
      <w:pPr>
        <w:widowControl w:val="0"/>
        <w:spacing w:after="0" w:line="240" w:lineRule="auto"/>
        <w:contextualSpacing/>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E72F95" w:rsidRPr="0063670C" w:rsidTr="00107CA1">
        <w:tc>
          <w:tcPr>
            <w:tcW w:w="5068" w:type="dxa"/>
          </w:tcPr>
          <w:p w:rsidR="00E72F95" w:rsidRPr="0063670C" w:rsidRDefault="00E72F95" w:rsidP="00946363">
            <w:pPr>
              <w:widowControl w:val="0"/>
              <w:contextualSpacing/>
              <w:rPr>
                <w:rFonts w:ascii="Times New Roman" w:hAnsi="Times New Roman" w:cs="Times New Roman"/>
                <w:sz w:val="28"/>
                <w:szCs w:val="28"/>
              </w:rPr>
            </w:pPr>
            <w:r w:rsidRPr="0063670C">
              <w:rPr>
                <w:rFonts w:ascii="Times New Roman" w:hAnsi="Times New Roman" w:cs="Times New Roman"/>
                <w:sz w:val="28"/>
                <w:szCs w:val="28"/>
              </w:rPr>
              <w:t>г. Новосибирск</w:t>
            </w:r>
          </w:p>
        </w:tc>
        <w:tc>
          <w:tcPr>
            <w:tcW w:w="5069" w:type="dxa"/>
          </w:tcPr>
          <w:p w:rsidR="00E72F95" w:rsidRPr="0063670C" w:rsidRDefault="00E72F95" w:rsidP="00E232CA">
            <w:pPr>
              <w:widowControl w:val="0"/>
              <w:contextualSpacing/>
              <w:jc w:val="right"/>
              <w:rPr>
                <w:rFonts w:ascii="Times New Roman" w:hAnsi="Times New Roman" w:cs="Times New Roman"/>
                <w:sz w:val="28"/>
                <w:szCs w:val="28"/>
              </w:rPr>
            </w:pPr>
            <w:r w:rsidRPr="0063670C">
              <w:rPr>
                <w:rFonts w:ascii="Times New Roman" w:hAnsi="Times New Roman" w:cs="Times New Roman"/>
                <w:sz w:val="28"/>
                <w:szCs w:val="28"/>
              </w:rPr>
              <w:t xml:space="preserve">«___»_________ </w:t>
            </w:r>
            <w:r w:rsidR="009C2FED" w:rsidRPr="0063670C">
              <w:rPr>
                <w:rFonts w:ascii="Times New Roman" w:hAnsi="Times New Roman" w:cs="Times New Roman"/>
                <w:sz w:val="28"/>
                <w:szCs w:val="28"/>
              </w:rPr>
              <w:t>202</w:t>
            </w:r>
            <w:r w:rsidR="00E232CA">
              <w:rPr>
                <w:rFonts w:ascii="Times New Roman" w:hAnsi="Times New Roman" w:cs="Times New Roman"/>
                <w:sz w:val="28"/>
                <w:szCs w:val="28"/>
              </w:rPr>
              <w:t>__</w:t>
            </w:r>
            <w:r w:rsidRPr="0063670C">
              <w:rPr>
                <w:rFonts w:ascii="Times New Roman" w:hAnsi="Times New Roman" w:cs="Times New Roman"/>
                <w:sz w:val="28"/>
                <w:szCs w:val="28"/>
              </w:rPr>
              <w:t xml:space="preserve"> г.</w:t>
            </w:r>
          </w:p>
        </w:tc>
      </w:tr>
    </w:tbl>
    <w:p w:rsidR="00E72F95" w:rsidRPr="0063670C" w:rsidRDefault="00E72F95" w:rsidP="00946363">
      <w:pPr>
        <w:widowControl w:val="0"/>
        <w:spacing w:after="0" w:line="240" w:lineRule="auto"/>
        <w:contextualSpacing/>
        <w:jc w:val="center"/>
        <w:rPr>
          <w:rFonts w:ascii="Times New Roman" w:hAnsi="Times New Roman" w:cs="Times New Roman"/>
          <w:sz w:val="28"/>
          <w:szCs w:val="28"/>
        </w:rPr>
      </w:pP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proofErr w:type="gramStart"/>
      <w:r w:rsidRPr="0063670C">
        <w:rPr>
          <w:rFonts w:ascii="Times New Roman" w:hAnsi="Times New Roman" w:cs="Times New Roman"/>
          <w:sz w:val="28"/>
          <w:szCs w:val="28"/>
        </w:rPr>
        <w:t xml:space="preserve">Федеральное бюджетное учреждение «Государственный региональный центр стандартизации, метрологии и испытаний в Новосибирской области» (ФБУ «Новосибирский ЦСМ»), именуемое в дальнейшем «Исполнитель», </w:t>
      </w:r>
      <w:r w:rsidR="009C2FED" w:rsidRPr="0063670C">
        <w:rPr>
          <w:rFonts w:ascii="Times New Roman" w:hAnsi="Times New Roman" w:cs="Times New Roman"/>
          <w:sz w:val="28"/>
          <w:szCs w:val="28"/>
        </w:rPr>
        <w:t xml:space="preserve">в лице </w:t>
      </w:r>
      <w:r w:rsidR="00695CC8">
        <w:rPr>
          <w:rFonts w:ascii="Times New Roman" w:hAnsi="Times New Roman" w:cs="Times New Roman"/>
          <w:sz w:val="28"/>
          <w:szCs w:val="28"/>
        </w:rPr>
        <w:t>Д</w:t>
      </w:r>
      <w:r w:rsidR="009C2FED" w:rsidRPr="0063670C">
        <w:rPr>
          <w:rFonts w:ascii="Times New Roman" w:hAnsi="Times New Roman" w:cs="Times New Roman"/>
          <w:sz w:val="28"/>
          <w:szCs w:val="28"/>
        </w:rPr>
        <w:t>иректора Морозовой Ольги Юрьевны, действующего на основании Устава</w:t>
      </w:r>
      <w:r w:rsidRPr="0063670C">
        <w:rPr>
          <w:rFonts w:ascii="Times New Roman" w:hAnsi="Times New Roman" w:cs="Times New Roman"/>
          <w:sz w:val="28"/>
          <w:szCs w:val="28"/>
        </w:rPr>
        <w:t xml:space="preserve">, с одной стороны, и </w:t>
      </w:r>
      <w:r w:rsidRPr="0063670C">
        <w:rPr>
          <w:rFonts w:ascii="Times New Roman" w:hAnsi="Times New Roman" w:cs="Times New Roman"/>
          <w:sz w:val="28"/>
          <w:szCs w:val="28"/>
          <w:highlight w:val="yellow"/>
        </w:rPr>
        <w:t>__________</w:t>
      </w:r>
      <w:r w:rsidRPr="0063670C">
        <w:rPr>
          <w:rFonts w:ascii="Times New Roman" w:hAnsi="Times New Roman" w:cs="Times New Roman"/>
          <w:sz w:val="28"/>
          <w:szCs w:val="28"/>
        </w:rPr>
        <w:t xml:space="preserve">, именуемое в дальнейшем «Заказчик», в лице </w:t>
      </w:r>
      <w:r w:rsidRPr="0063670C">
        <w:rPr>
          <w:rFonts w:ascii="Times New Roman" w:hAnsi="Times New Roman" w:cs="Times New Roman"/>
          <w:sz w:val="28"/>
          <w:szCs w:val="28"/>
          <w:highlight w:val="yellow"/>
        </w:rPr>
        <w:t>___________</w:t>
      </w:r>
      <w:r w:rsidRPr="0063670C">
        <w:rPr>
          <w:rFonts w:ascii="Times New Roman" w:hAnsi="Times New Roman" w:cs="Times New Roman"/>
          <w:sz w:val="28"/>
          <w:szCs w:val="28"/>
        </w:rPr>
        <w:t xml:space="preserve">, действующего на основании </w:t>
      </w:r>
      <w:r w:rsidRPr="0063670C">
        <w:rPr>
          <w:rFonts w:ascii="Times New Roman" w:hAnsi="Times New Roman" w:cs="Times New Roman"/>
          <w:sz w:val="28"/>
          <w:szCs w:val="28"/>
          <w:highlight w:val="yellow"/>
        </w:rPr>
        <w:t>__________</w:t>
      </w:r>
      <w:r w:rsidRPr="0063670C">
        <w:rPr>
          <w:rFonts w:ascii="Times New Roman" w:hAnsi="Times New Roman" w:cs="Times New Roman"/>
          <w:sz w:val="28"/>
          <w:szCs w:val="28"/>
        </w:rPr>
        <w:t>, с другой стороны, вместе именуемые по тексту «Стороны», заключили настоящий договор о нижеследующем:</w:t>
      </w:r>
      <w:proofErr w:type="gramEnd"/>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p>
    <w:p w:rsidR="00E72F95" w:rsidRPr="0063670C" w:rsidRDefault="00E72F95" w:rsidP="00946363">
      <w:pPr>
        <w:widowControl w:val="0"/>
        <w:spacing w:after="0" w:line="240" w:lineRule="auto"/>
        <w:ind w:firstLine="567"/>
        <w:contextualSpacing/>
        <w:jc w:val="center"/>
        <w:rPr>
          <w:rFonts w:ascii="Times New Roman" w:hAnsi="Times New Roman" w:cs="Times New Roman"/>
          <w:sz w:val="28"/>
          <w:szCs w:val="28"/>
        </w:rPr>
      </w:pPr>
      <w:r w:rsidRPr="0063670C">
        <w:rPr>
          <w:rFonts w:ascii="Times New Roman" w:hAnsi="Times New Roman" w:cs="Times New Roman"/>
          <w:sz w:val="28"/>
          <w:szCs w:val="28"/>
        </w:rPr>
        <w:t>1. ПРЕДМЕТ ДОГОВОРА</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1.1. По настоящему договору Исполнитель обязуется оказывать Заказчику следующие метрологические услуги: </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поверка средств измерений;</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калибровка средств измерений (далее - СИ);</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аттестация испытательного оборудования (далее - ИО);</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 поверка </w:t>
      </w:r>
      <w:r w:rsidR="00765A9E" w:rsidRPr="0063670C">
        <w:rPr>
          <w:rFonts w:ascii="Times New Roman" w:hAnsi="Times New Roman" w:cs="Times New Roman"/>
          <w:sz w:val="28"/>
          <w:szCs w:val="28"/>
        </w:rPr>
        <w:t xml:space="preserve">средств измерений </w:t>
      </w:r>
      <w:r w:rsidR="007E02B5" w:rsidRPr="0063670C">
        <w:rPr>
          <w:rFonts w:ascii="Times New Roman" w:hAnsi="Times New Roman" w:cs="Times New Roman"/>
          <w:sz w:val="28"/>
          <w:szCs w:val="28"/>
        </w:rPr>
        <w:t>соисполнителем</w:t>
      </w:r>
      <w:r w:rsidRPr="0063670C">
        <w:rPr>
          <w:rFonts w:ascii="Times New Roman" w:hAnsi="Times New Roman" w:cs="Times New Roman"/>
          <w:sz w:val="28"/>
          <w:szCs w:val="28"/>
        </w:rPr>
        <w:t>;</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 калибровка </w:t>
      </w:r>
      <w:r w:rsidR="00765A9E" w:rsidRPr="0063670C">
        <w:rPr>
          <w:rFonts w:ascii="Times New Roman" w:hAnsi="Times New Roman" w:cs="Times New Roman"/>
          <w:sz w:val="28"/>
          <w:szCs w:val="28"/>
        </w:rPr>
        <w:t xml:space="preserve">средств измерений </w:t>
      </w:r>
      <w:r w:rsidR="007E02B5" w:rsidRPr="0063670C">
        <w:rPr>
          <w:rFonts w:ascii="Times New Roman" w:hAnsi="Times New Roman" w:cs="Times New Roman"/>
          <w:sz w:val="28"/>
          <w:szCs w:val="28"/>
        </w:rPr>
        <w:t>соисполнителем</w:t>
      </w:r>
      <w:r w:rsidRPr="0063670C">
        <w:rPr>
          <w:rFonts w:ascii="Times New Roman" w:hAnsi="Times New Roman" w:cs="Times New Roman"/>
          <w:sz w:val="28"/>
          <w:szCs w:val="28"/>
        </w:rPr>
        <w:t>,</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а Заказчик обязуется оплачивать данные услуги.</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1.2. Номенклатура, количество и сроки предоставления СИ, ИО для оказания услуг, место оказания услуг определяются </w:t>
      </w:r>
      <w:r w:rsidR="00107CA1" w:rsidRPr="0063670C">
        <w:rPr>
          <w:rFonts w:ascii="Times New Roman" w:hAnsi="Times New Roman" w:cs="Times New Roman"/>
          <w:sz w:val="28"/>
          <w:szCs w:val="28"/>
        </w:rPr>
        <w:t xml:space="preserve">Перечнем </w:t>
      </w:r>
      <w:r w:rsidRPr="0063670C">
        <w:rPr>
          <w:rFonts w:ascii="Times New Roman" w:hAnsi="Times New Roman" w:cs="Times New Roman"/>
          <w:sz w:val="28"/>
          <w:szCs w:val="28"/>
        </w:rPr>
        <w:t>поверки (калибровки) средств измерений, аттестации испытательного оборудования, составленным Заказчиком и утвержденным Исполнителем, который прилагается к договору и является его неотъемлемой частью (Приложение №1), а также на основании письменных заявок Заказчика. В течение срока действия настоящего договора в Перечень поверки (калибровки) средств измерений, аттестации испытательного оборудования могут вноситься изменения и дополнения по инициативе любой из Сторон настоящего договора при условии согласия на это другой Стороны. Форма Перечня поверки (калибровки) средств измерений, аттестации испытательного оборудования размещена на интернет-сайте Исполнителя.</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p>
    <w:p w:rsidR="00E72F95" w:rsidRPr="0063670C" w:rsidRDefault="00E72F95" w:rsidP="00946363">
      <w:pPr>
        <w:widowControl w:val="0"/>
        <w:spacing w:after="0" w:line="240" w:lineRule="auto"/>
        <w:ind w:firstLine="567"/>
        <w:contextualSpacing/>
        <w:jc w:val="center"/>
        <w:rPr>
          <w:rFonts w:ascii="Times New Roman" w:hAnsi="Times New Roman" w:cs="Times New Roman"/>
          <w:sz w:val="28"/>
          <w:szCs w:val="28"/>
        </w:rPr>
      </w:pPr>
      <w:r w:rsidRPr="0063670C">
        <w:rPr>
          <w:rFonts w:ascii="Times New Roman" w:hAnsi="Times New Roman" w:cs="Times New Roman"/>
          <w:sz w:val="28"/>
          <w:szCs w:val="28"/>
        </w:rPr>
        <w:t>2. ПРАВА И ОБЯЗАННОСТИ СТОРОН</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2.1. Исполнитель обязуется:</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2.1.1. Утверждать </w:t>
      </w:r>
      <w:r w:rsidR="007B1504" w:rsidRPr="0063670C">
        <w:rPr>
          <w:rFonts w:ascii="Times New Roman" w:hAnsi="Times New Roman" w:cs="Times New Roman"/>
          <w:sz w:val="28"/>
          <w:szCs w:val="28"/>
        </w:rPr>
        <w:t>Перечень поверки (калибровки) средств измерений, аттестации испытательного оборудования</w:t>
      </w:r>
      <w:r w:rsidRPr="0063670C">
        <w:rPr>
          <w:rFonts w:ascii="Times New Roman" w:hAnsi="Times New Roman" w:cs="Times New Roman"/>
          <w:sz w:val="28"/>
          <w:szCs w:val="28"/>
        </w:rPr>
        <w:t>, представленный Заказчиком, и изменения (дополнения) к нему в течение 10 (десяти) рабочих дней со дня их получения.</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2.1.2. Принимать на поверку (калибровку) СИ, на аттестацию ИО, представленные Заказчиком, с выдачей соответствующей квитанции.</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2.1.3. Проводить поверку (калибровку) СИ, аттестацию ИО в сроки, установленные настоящим договором, при условии надлежащего исполнения Заказчиком п.п. 2.2.2. настоящего договора.</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lastRenderedPageBreak/>
        <w:t>2.1.4. Выдавать Заказчику СИ, ИО после оказания услуг с оформлением результатов в соответствии с требованиями законодательства Российской Федерации в области обеспечения единства измерений и финансовых документов (актов об оказании услуг, счетов-фактур).</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2.1.5. Оформлять документы по результатам оказанных услуг на владельца СИ, ИО в случаях, когда Заказчик не является владельцем СИ, ИО, при условии выполнения Заказчиком обязанности, предусмотренной п.п. 2.2.9. настоящего договора.</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2.1.6. Выставлять счета-фактуры по форме и в сроки, установленные действующим законодательством Российской Федерации. </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2.1.7. </w:t>
      </w:r>
      <w:proofErr w:type="gramStart"/>
      <w:r w:rsidRPr="0063670C">
        <w:rPr>
          <w:rFonts w:ascii="Times New Roman" w:hAnsi="Times New Roman" w:cs="Times New Roman"/>
          <w:sz w:val="28"/>
          <w:szCs w:val="28"/>
        </w:rPr>
        <w:t>Направлять посредством почтовой связи оригиналы актов об оказании услуг и счетов-фактур в случае неполучения данных документов уполномоченным представителем Заказчика до 1 (первого) числа месяца, следующего за отчетным, либо до 1 (первого) рабочего дня после 1 (первого) числа месяца, следующего за отчетным, в случае, если 1 (первое) число месяца, следующего за отчетным, приходится на выходной или нерабочий праздничный день.</w:t>
      </w:r>
      <w:proofErr w:type="gramEnd"/>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2.1.8. Информировать Заказчика об отсутств</w:t>
      </w:r>
      <w:proofErr w:type="gramStart"/>
      <w:r w:rsidRPr="0063670C">
        <w:rPr>
          <w:rFonts w:ascii="Times New Roman" w:hAnsi="Times New Roman" w:cs="Times New Roman"/>
          <w:sz w:val="28"/>
          <w:szCs w:val="28"/>
        </w:rPr>
        <w:t>ии у И</w:t>
      </w:r>
      <w:proofErr w:type="gramEnd"/>
      <w:r w:rsidRPr="0063670C">
        <w:rPr>
          <w:rFonts w:ascii="Times New Roman" w:hAnsi="Times New Roman" w:cs="Times New Roman"/>
          <w:sz w:val="28"/>
          <w:szCs w:val="28"/>
        </w:rPr>
        <w:t>сполнителя возможности выполнения поверки (калибровки) СИ, аттестации ИО в сроки, предусмотренные настоящим договором. Информирование производится путем направления письменного сообщения на адрес электронной почты</w:t>
      </w:r>
      <w:r w:rsidR="006774DF" w:rsidRPr="0063670C">
        <w:rPr>
          <w:rFonts w:ascii="Times New Roman" w:hAnsi="Times New Roman" w:cs="Times New Roman"/>
          <w:sz w:val="28"/>
          <w:szCs w:val="28"/>
        </w:rPr>
        <w:t>, который указан</w:t>
      </w:r>
      <w:r w:rsidR="001D1365" w:rsidRPr="0063670C">
        <w:rPr>
          <w:rFonts w:ascii="Times New Roman" w:hAnsi="Times New Roman" w:cs="Times New Roman"/>
          <w:sz w:val="28"/>
          <w:szCs w:val="28"/>
        </w:rPr>
        <w:t xml:space="preserve"> Заказчиком в разделе 11</w:t>
      </w:r>
      <w:r w:rsidRPr="0063670C">
        <w:rPr>
          <w:rFonts w:ascii="Times New Roman" w:hAnsi="Times New Roman" w:cs="Times New Roman"/>
          <w:sz w:val="28"/>
          <w:szCs w:val="28"/>
        </w:rPr>
        <w:t xml:space="preserve"> договора, а п</w:t>
      </w:r>
      <w:r w:rsidR="006774DF" w:rsidRPr="0063670C">
        <w:rPr>
          <w:rFonts w:ascii="Times New Roman" w:hAnsi="Times New Roman" w:cs="Times New Roman"/>
          <w:sz w:val="28"/>
          <w:szCs w:val="28"/>
        </w:rPr>
        <w:t>ри отсутствии указания на данный вид</w:t>
      </w:r>
      <w:r w:rsidRPr="0063670C">
        <w:rPr>
          <w:rFonts w:ascii="Times New Roman" w:hAnsi="Times New Roman" w:cs="Times New Roman"/>
          <w:sz w:val="28"/>
          <w:szCs w:val="28"/>
        </w:rPr>
        <w:t xml:space="preserve"> связи - посредством почтового отправления.</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2.1.9. Принимать СИ, ИО Заказчика, доставленные транспортной компанией на почтовый (фактический) адрес Исполнителя.</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2.1.10. Выдавать транспортной компании СИ, ИО Заказчика после оказания услуг с почтового (фактического) адреса Исполнителя. </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2.1.11. Предоставлять за плату свидетельства о поверке (извещения о непригодности к применению) на бумажном носителе, протоколы поверки (калибровки), на основании письменного заявления (заявки) Заказчика.</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2.1.12. Переоформлять за плату в течение </w:t>
      </w:r>
      <w:r w:rsidR="006774DF" w:rsidRPr="0063670C">
        <w:rPr>
          <w:rFonts w:ascii="Times New Roman" w:hAnsi="Times New Roman" w:cs="Times New Roman"/>
          <w:sz w:val="28"/>
          <w:szCs w:val="28"/>
        </w:rPr>
        <w:t>5</w:t>
      </w:r>
      <w:r w:rsidRPr="0063670C">
        <w:rPr>
          <w:rFonts w:ascii="Times New Roman" w:hAnsi="Times New Roman" w:cs="Times New Roman"/>
          <w:sz w:val="28"/>
          <w:szCs w:val="28"/>
        </w:rPr>
        <w:t xml:space="preserve"> (</w:t>
      </w:r>
      <w:r w:rsidR="006774DF" w:rsidRPr="0063670C">
        <w:rPr>
          <w:rFonts w:ascii="Times New Roman" w:hAnsi="Times New Roman" w:cs="Times New Roman"/>
          <w:sz w:val="28"/>
          <w:szCs w:val="28"/>
        </w:rPr>
        <w:t>пяти</w:t>
      </w:r>
      <w:r w:rsidRPr="0063670C">
        <w:rPr>
          <w:rFonts w:ascii="Times New Roman" w:hAnsi="Times New Roman" w:cs="Times New Roman"/>
          <w:sz w:val="28"/>
          <w:szCs w:val="28"/>
        </w:rPr>
        <w:t>) рабочих дней</w:t>
      </w:r>
      <w:r w:rsidR="006774DF" w:rsidRPr="0063670C">
        <w:rPr>
          <w:rFonts w:ascii="Times New Roman" w:hAnsi="Times New Roman" w:cs="Times New Roman"/>
          <w:sz w:val="28"/>
          <w:szCs w:val="28"/>
        </w:rPr>
        <w:t xml:space="preserve"> </w:t>
      </w:r>
      <w:r w:rsidRPr="0063670C">
        <w:rPr>
          <w:rFonts w:ascii="Times New Roman" w:hAnsi="Times New Roman" w:cs="Times New Roman"/>
          <w:sz w:val="28"/>
          <w:szCs w:val="28"/>
        </w:rPr>
        <w:t>«Сертификат о калибровке» в случае предоставления Заказчиком неверных сведений о наименовании, ИНН юридического лица, либо в связи с реорганизацией, изменением наименования юридического лица, которому принадлежит средство измерений, на основании письменного заявления (заявки) Заказчика, к которому должны быть приложены ранее выданный «Сертификат о калибровке» и копии документов, подтверждающих необходимость переоформления.</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2.1.13. Соблюдать при оказании услуг по настоящему договору требования законодательства Российской Федерации в области обеспечения единства измерений, об охране окружающей среды, правила техники безопасности и охраны труда.</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2.2. Заказчик обязуется:</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2.2.1. Составлять и предоставлять Исполнителю для утверждения </w:t>
      </w:r>
      <w:r w:rsidR="007B1504" w:rsidRPr="0063670C">
        <w:rPr>
          <w:rFonts w:ascii="Times New Roman" w:hAnsi="Times New Roman" w:cs="Times New Roman"/>
          <w:sz w:val="28"/>
          <w:szCs w:val="28"/>
        </w:rPr>
        <w:t>Перечень поверки (калибровки) средств измерений, аттестации испытательного оборудования</w:t>
      </w:r>
      <w:r w:rsidRPr="0063670C">
        <w:rPr>
          <w:rFonts w:ascii="Times New Roman" w:hAnsi="Times New Roman" w:cs="Times New Roman"/>
          <w:sz w:val="28"/>
          <w:szCs w:val="28"/>
        </w:rPr>
        <w:t xml:space="preserve"> на срок действия настоящего договора. </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2.2.2. Представлять Исполнителю СИ на поверку (калибровку), ИО на </w:t>
      </w:r>
      <w:r w:rsidRPr="0063670C">
        <w:rPr>
          <w:rFonts w:ascii="Times New Roman" w:hAnsi="Times New Roman" w:cs="Times New Roman"/>
          <w:sz w:val="28"/>
          <w:szCs w:val="28"/>
        </w:rPr>
        <w:lastRenderedPageBreak/>
        <w:t xml:space="preserve">аттестацию в количестве, в сроки и по месту, которые установлены в </w:t>
      </w:r>
      <w:r w:rsidR="007B1504" w:rsidRPr="0063670C">
        <w:rPr>
          <w:rFonts w:ascii="Times New Roman" w:hAnsi="Times New Roman" w:cs="Times New Roman"/>
          <w:sz w:val="28"/>
          <w:szCs w:val="28"/>
        </w:rPr>
        <w:t>Перечне поверки (калибровки) средств измерений, аттестации испытательного оборудования</w:t>
      </w:r>
      <w:r w:rsidRPr="0063670C">
        <w:rPr>
          <w:rFonts w:ascii="Times New Roman" w:hAnsi="Times New Roman" w:cs="Times New Roman"/>
          <w:sz w:val="28"/>
          <w:szCs w:val="28"/>
        </w:rPr>
        <w:t>, изменениях (дополнениях) к нему, заявке.</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2.2.3. </w:t>
      </w:r>
      <w:proofErr w:type="gramStart"/>
      <w:r w:rsidRPr="0063670C">
        <w:rPr>
          <w:rFonts w:ascii="Times New Roman" w:hAnsi="Times New Roman" w:cs="Times New Roman"/>
          <w:sz w:val="28"/>
          <w:szCs w:val="28"/>
        </w:rPr>
        <w:t>Представлять СИ на поверку (калибровку), ИО на аттестацию в технически исправном состоянии, чистыми, расконсервированными, с техническим описанием (при наличии в комплекте СИ, указанном в описании типа СИ), руководством (инструкцией) по эксплуатации (при наличии в комплекте СИ, указанном в описании типа СИ), методикой поверки (при наличии в комплекте СИ, указанном в описании типа СИ), методикой калибровки, паспортом (формуляром) (при наличии в</w:t>
      </w:r>
      <w:proofErr w:type="gramEnd"/>
      <w:r w:rsidRPr="0063670C">
        <w:rPr>
          <w:rFonts w:ascii="Times New Roman" w:hAnsi="Times New Roman" w:cs="Times New Roman"/>
          <w:sz w:val="28"/>
          <w:szCs w:val="28"/>
        </w:rPr>
        <w:t xml:space="preserve"> </w:t>
      </w:r>
      <w:proofErr w:type="gramStart"/>
      <w:r w:rsidRPr="0063670C">
        <w:rPr>
          <w:rFonts w:ascii="Times New Roman" w:hAnsi="Times New Roman" w:cs="Times New Roman"/>
          <w:sz w:val="28"/>
          <w:szCs w:val="28"/>
        </w:rPr>
        <w:t xml:space="preserve">комплекте СИ, указанном в описании типа СИ), свидетельством о последней поверке (для СИ, применяемых в качестве эталонов единиц величин), а также </w:t>
      </w:r>
      <w:r w:rsidRPr="0063670C">
        <w:rPr>
          <w:rFonts w:ascii="Times New Roman" w:hAnsi="Times New Roman" w:cs="Times New Roman"/>
          <w:sz w:val="28"/>
          <w:szCs w:val="28"/>
          <w:shd w:val="clear" w:color="auto" w:fill="FFFFFF"/>
        </w:rPr>
        <w:t>с дополнительными устройствами, входящими в комплект средств измерений и необходимыми для проведения поверки</w:t>
      </w:r>
      <w:r w:rsidR="00760491" w:rsidRPr="0063670C">
        <w:rPr>
          <w:rFonts w:ascii="Times New Roman" w:hAnsi="Times New Roman" w:cs="Times New Roman"/>
          <w:sz w:val="28"/>
          <w:szCs w:val="28"/>
          <w:shd w:val="clear" w:color="auto" w:fill="FFFFFF"/>
        </w:rPr>
        <w:t xml:space="preserve"> (калибровки)</w:t>
      </w:r>
      <w:r w:rsidRPr="0063670C">
        <w:rPr>
          <w:rFonts w:ascii="Times New Roman" w:hAnsi="Times New Roman" w:cs="Times New Roman"/>
          <w:sz w:val="28"/>
          <w:szCs w:val="28"/>
          <w:shd w:val="clear" w:color="auto" w:fill="FFFFFF"/>
        </w:rPr>
        <w:t xml:space="preserve"> в соответствии с методиками поверки</w:t>
      </w:r>
      <w:r w:rsidR="00760491" w:rsidRPr="0063670C">
        <w:rPr>
          <w:rFonts w:ascii="Times New Roman" w:hAnsi="Times New Roman" w:cs="Times New Roman"/>
          <w:sz w:val="28"/>
          <w:szCs w:val="28"/>
          <w:shd w:val="clear" w:color="auto" w:fill="FFFFFF"/>
        </w:rPr>
        <w:t xml:space="preserve"> (калибровки)</w:t>
      </w:r>
      <w:r w:rsidRPr="0063670C">
        <w:rPr>
          <w:rFonts w:ascii="Times New Roman" w:hAnsi="Times New Roman" w:cs="Times New Roman"/>
          <w:sz w:val="28"/>
          <w:szCs w:val="28"/>
          <w:shd w:val="clear" w:color="auto" w:fill="FFFFFF"/>
        </w:rPr>
        <w:t>.</w:t>
      </w:r>
      <w:proofErr w:type="gramEnd"/>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2.2.4. Обеспечивать доставку СИ, ИО к месту оказания услуг и обратно самостоятельно и за свой счет. </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2.2.5. Предъявлять надлежащим образом оформленную доверенность, удостоверенную подписью уполномоченного лица и печатью Заказчика, и квитанцию, выданную Исполнителем в соответствии с п.п. 2.1.2. настоящего договора, при получении СИ после поверки (калибровки), ИО после аттестации представителем Заказчика (нарочным). </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2.2.6. Обеспечивать Исполнителю надлежащие условия поверки (калибровки) СИ, аттестац</w:t>
      </w:r>
      <w:proofErr w:type="gramStart"/>
      <w:r w:rsidRPr="0063670C">
        <w:rPr>
          <w:rFonts w:ascii="Times New Roman" w:hAnsi="Times New Roman" w:cs="Times New Roman"/>
          <w:sz w:val="28"/>
          <w:szCs w:val="28"/>
        </w:rPr>
        <w:t>ии ИО</w:t>
      </w:r>
      <w:proofErr w:type="gramEnd"/>
      <w:r w:rsidRPr="0063670C">
        <w:rPr>
          <w:rFonts w:ascii="Times New Roman" w:hAnsi="Times New Roman" w:cs="Times New Roman"/>
          <w:sz w:val="28"/>
          <w:szCs w:val="28"/>
        </w:rPr>
        <w:t xml:space="preserve"> при оказании услуг на территории Заказчика.</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2.2.7. Информировать в письменном виде Исполнителя о внесении изменений (дополнений) в </w:t>
      </w:r>
      <w:r w:rsidR="007B1504" w:rsidRPr="0063670C">
        <w:rPr>
          <w:rFonts w:ascii="Times New Roman" w:hAnsi="Times New Roman" w:cs="Times New Roman"/>
          <w:sz w:val="28"/>
          <w:szCs w:val="28"/>
        </w:rPr>
        <w:t>Перечень поверки (калибровки) средств измерений, аттестации испытательного оборудования</w:t>
      </w:r>
      <w:r w:rsidRPr="0063670C">
        <w:rPr>
          <w:rFonts w:ascii="Times New Roman" w:hAnsi="Times New Roman" w:cs="Times New Roman"/>
          <w:sz w:val="28"/>
          <w:szCs w:val="28"/>
        </w:rPr>
        <w:t xml:space="preserve"> до предоставления СИ, ИО Исполнителю для оказания услуг.</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2.2.8. Оплачивать услуги в соответствии с разделом 4 настоящего договора.</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2.2.9. Предоставлять Исполнителю до начала оказания услуг письменную заявку с указанием наименования, типа, количества СИ, ИО, а также наименования, ИНН юридического (физического) лица – владельца СИ, ИО в случае, когда Заказчик не является владельцем СИ, ИО.</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2.2.10. Самостоятельно знакомиться с копиями учредительных документов, аттестатов аккредитации, Прейскурантами, выпиской из приказа Исполнителя о предоставлении права подписи актов об оказании услуг, счетов-фактур</w:t>
      </w:r>
      <w:r w:rsidR="008446DF" w:rsidRPr="0063670C">
        <w:rPr>
          <w:rFonts w:ascii="Times New Roman" w:hAnsi="Times New Roman" w:cs="Times New Roman"/>
          <w:sz w:val="28"/>
          <w:szCs w:val="28"/>
        </w:rPr>
        <w:t>, информацией о приостановке оказания услуг, о статусе заказа</w:t>
      </w:r>
      <w:r w:rsidRPr="0063670C">
        <w:rPr>
          <w:rFonts w:ascii="Times New Roman" w:hAnsi="Times New Roman" w:cs="Times New Roman"/>
          <w:sz w:val="28"/>
          <w:szCs w:val="28"/>
        </w:rPr>
        <w:t xml:space="preserve"> и другими документами Исполнителя, размещенными на его </w:t>
      </w:r>
      <w:r w:rsidR="00585AA5" w:rsidRPr="0063670C">
        <w:rPr>
          <w:rFonts w:ascii="Times New Roman" w:hAnsi="Times New Roman" w:cs="Times New Roman"/>
          <w:sz w:val="28"/>
          <w:szCs w:val="28"/>
        </w:rPr>
        <w:t xml:space="preserve">официальном </w:t>
      </w:r>
      <w:r w:rsidRPr="0063670C">
        <w:rPr>
          <w:rFonts w:ascii="Times New Roman" w:hAnsi="Times New Roman" w:cs="Times New Roman"/>
          <w:sz w:val="28"/>
          <w:szCs w:val="28"/>
        </w:rPr>
        <w:t>сайте</w:t>
      </w:r>
      <w:r w:rsidR="00585AA5" w:rsidRPr="0063670C">
        <w:rPr>
          <w:rFonts w:ascii="Times New Roman" w:hAnsi="Times New Roman" w:cs="Times New Roman"/>
          <w:sz w:val="28"/>
          <w:szCs w:val="28"/>
        </w:rPr>
        <w:t xml:space="preserve">, а также на сайте </w:t>
      </w:r>
      <w:proofErr w:type="spellStart"/>
      <w:r w:rsidRPr="0063670C">
        <w:rPr>
          <w:rFonts w:ascii="Times New Roman" w:hAnsi="Times New Roman" w:cs="Times New Roman"/>
          <w:sz w:val="28"/>
          <w:szCs w:val="28"/>
        </w:rPr>
        <w:t>www.bus.gov.ru</w:t>
      </w:r>
      <w:proofErr w:type="spellEnd"/>
      <w:r w:rsidRPr="0063670C">
        <w:rPr>
          <w:rFonts w:ascii="Times New Roman" w:hAnsi="Times New Roman" w:cs="Times New Roman"/>
          <w:sz w:val="28"/>
          <w:szCs w:val="28"/>
        </w:rPr>
        <w:t>.</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2.2.11. </w:t>
      </w:r>
      <w:proofErr w:type="gramStart"/>
      <w:r w:rsidRPr="0063670C">
        <w:rPr>
          <w:rFonts w:ascii="Times New Roman" w:hAnsi="Times New Roman" w:cs="Times New Roman"/>
          <w:sz w:val="28"/>
          <w:szCs w:val="28"/>
        </w:rPr>
        <w:t>Представлять СИ, эксплуатируемые в (на) агрессивных (специальных) средах, на поверку (калибровку) обеззараженными, нейтрализованными, дезактивированными с документами, подтверждающими выполнение мероприятий по обеззараживанию, нейтрализации, дезактивации.</w:t>
      </w:r>
      <w:proofErr w:type="gramEnd"/>
      <w:r w:rsidRPr="0063670C">
        <w:rPr>
          <w:rFonts w:ascii="Times New Roman" w:hAnsi="Times New Roman" w:cs="Times New Roman"/>
          <w:sz w:val="28"/>
          <w:szCs w:val="28"/>
        </w:rPr>
        <w:t xml:space="preserve"> Исполнитель вправе отказать в приемке СИ на поверку (калибровку) при не исполнении Заказчиком настоящего пункта договора.</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2.2.12. </w:t>
      </w:r>
      <w:proofErr w:type="gramStart"/>
      <w:r w:rsidRPr="0063670C">
        <w:rPr>
          <w:rFonts w:ascii="Times New Roman" w:hAnsi="Times New Roman" w:cs="Times New Roman"/>
          <w:sz w:val="28"/>
          <w:szCs w:val="28"/>
        </w:rPr>
        <w:t xml:space="preserve">Предоставлять на поверку (калибровку) СИ с нанесенным на него заводским (серийным) номером или другим буквенно-цифровым обозначением, </w:t>
      </w:r>
      <w:r w:rsidRPr="0063670C">
        <w:rPr>
          <w:rFonts w:ascii="Times New Roman" w:hAnsi="Times New Roman" w:cs="Times New Roman"/>
          <w:sz w:val="28"/>
          <w:szCs w:val="28"/>
        </w:rPr>
        <w:lastRenderedPageBreak/>
        <w:t>позволяющим однозначно идентифицировать СИ, а в случае их отсутствия, предоставить письменное согласие для нанесения Исполнителем идентификационного номера на СИ (при наличии конструктивной возможности) либо на эксплуатационную документацию или упаковку СИ (при отсутствии конструктивной возможности нанесения номера непосредственно на СИ) и обеспечить сохранность идентификационного номера</w:t>
      </w:r>
      <w:proofErr w:type="gramEnd"/>
      <w:r w:rsidRPr="0063670C">
        <w:rPr>
          <w:rFonts w:ascii="Times New Roman" w:hAnsi="Times New Roman" w:cs="Times New Roman"/>
          <w:sz w:val="28"/>
          <w:szCs w:val="28"/>
        </w:rPr>
        <w:t xml:space="preserve"> в течение </w:t>
      </w:r>
      <w:proofErr w:type="spellStart"/>
      <w:r w:rsidRPr="0063670C">
        <w:rPr>
          <w:rFonts w:ascii="Times New Roman" w:hAnsi="Times New Roman" w:cs="Times New Roman"/>
          <w:sz w:val="28"/>
          <w:szCs w:val="28"/>
        </w:rPr>
        <w:t>межповерочного</w:t>
      </w:r>
      <w:proofErr w:type="spellEnd"/>
      <w:r w:rsidRPr="0063670C">
        <w:rPr>
          <w:rFonts w:ascii="Times New Roman" w:hAnsi="Times New Roman" w:cs="Times New Roman"/>
          <w:sz w:val="28"/>
          <w:szCs w:val="28"/>
        </w:rPr>
        <w:t xml:space="preserve"> интервала.</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2.2.13. Предоставлять Исполнителю в письменном виде информацию о годе выпуска СИ при сдаче его на поверку</w:t>
      </w:r>
      <w:r w:rsidR="00990891" w:rsidRPr="0063670C">
        <w:rPr>
          <w:rFonts w:ascii="Times New Roman" w:hAnsi="Times New Roman" w:cs="Times New Roman"/>
          <w:sz w:val="28"/>
          <w:szCs w:val="28"/>
        </w:rPr>
        <w:t xml:space="preserve"> </w:t>
      </w:r>
      <w:r w:rsidRPr="0063670C">
        <w:rPr>
          <w:rFonts w:ascii="Times New Roman" w:hAnsi="Times New Roman" w:cs="Times New Roman"/>
          <w:sz w:val="28"/>
          <w:szCs w:val="28"/>
        </w:rPr>
        <w:t>(калибровку), в случае отсутствия данной информации на самом СИ и (или) в его паспорте (формуляре).</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2.2.14. Предоставлять Исполнителю в письменном виде информацию о необходимости поверки СИ в качестве эталона.</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2.3. Заказчик вправе отказаться от исполнения настоящего договора при условии оплаты Исполнителю фактически понесенных Исполнителем при оказании услуг расходов.</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2.4. Исполнитель вправе привлекать к исполнению своих обязательств </w:t>
      </w:r>
      <w:r w:rsidR="0004089D" w:rsidRPr="0063670C">
        <w:rPr>
          <w:rFonts w:ascii="Times New Roman" w:hAnsi="Times New Roman" w:cs="Times New Roman"/>
          <w:sz w:val="28"/>
          <w:szCs w:val="28"/>
        </w:rPr>
        <w:t xml:space="preserve">по настоящему договору третьих лиц - </w:t>
      </w:r>
      <w:r w:rsidRPr="0063670C">
        <w:rPr>
          <w:rFonts w:ascii="Times New Roman" w:hAnsi="Times New Roman" w:cs="Times New Roman"/>
          <w:sz w:val="28"/>
          <w:szCs w:val="28"/>
        </w:rPr>
        <w:t>соисполнителей</w:t>
      </w:r>
      <w:r w:rsidR="0004089D" w:rsidRPr="0063670C">
        <w:rPr>
          <w:rFonts w:ascii="Times New Roman" w:hAnsi="Times New Roman" w:cs="Times New Roman"/>
          <w:sz w:val="28"/>
          <w:szCs w:val="28"/>
        </w:rPr>
        <w:t>.</w:t>
      </w:r>
    </w:p>
    <w:p w:rsidR="0004089D" w:rsidRPr="0063670C" w:rsidRDefault="0004089D" w:rsidP="00946363">
      <w:pPr>
        <w:widowControl w:val="0"/>
        <w:spacing w:after="0" w:line="240" w:lineRule="auto"/>
        <w:ind w:firstLine="567"/>
        <w:contextualSpacing/>
        <w:jc w:val="both"/>
        <w:rPr>
          <w:rFonts w:ascii="Times New Roman" w:hAnsi="Times New Roman" w:cs="Times New Roman"/>
          <w:sz w:val="28"/>
          <w:szCs w:val="28"/>
        </w:rPr>
      </w:pPr>
    </w:p>
    <w:p w:rsidR="00E72F95" w:rsidRPr="0063670C" w:rsidRDefault="00E72F95" w:rsidP="00946363">
      <w:pPr>
        <w:widowControl w:val="0"/>
        <w:spacing w:after="0" w:line="240" w:lineRule="auto"/>
        <w:ind w:firstLine="567"/>
        <w:contextualSpacing/>
        <w:jc w:val="center"/>
        <w:rPr>
          <w:rFonts w:ascii="Times New Roman" w:hAnsi="Times New Roman" w:cs="Times New Roman"/>
          <w:sz w:val="28"/>
          <w:szCs w:val="28"/>
        </w:rPr>
      </w:pPr>
      <w:r w:rsidRPr="0063670C">
        <w:rPr>
          <w:rFonts w:ascii="Times New Roman" w:hAnsi="Times New Roman" w:cs="Times New Roman"/>
          <w:sz w:val="28"/>
          <w:szCs w:val="28"/>
        </w:rPr>
        <w:t>3. СРОК ОКАЗАНИЯ УСЛУГ</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p>
    <w:p w:rsidR="008C6344"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3.1. </w:t>
      </w:r>
      <w:r w:rsidR="005C7680" w:rsidRPr="0063670C">
        <w:rPr>
          <w:rFonts w:ascii="Times New Roman" w:hAnsi="Times New Roman" w:cs="Times New Roman"/>
          <w:sz w:val="28"/>
          <w:szCs w:val="28"/>
        </w:rPr>
        <w:t>Срок оказания услуг - 15 (пятнадцать</w:t>
      </w:r>
      <w:r w:rsidR="007C40EB" w:rsidRPr="0063670C">
        <w:rPr>
          <w:rFonts w:ascii="Times New Roman" w:hAnsi="Times New Roman" w:cs="Times New Roman"/>
          <w:sz w:val="28"/>
          <w:szCs w:val="28"/>
        </w:rPr>
        <w:t>) рабочих дней с 1 (первого) рабочего дня, следующего за днем получения СИ, ИО Исполнителем, при наличии авансового платежа на лицевом счете Исполнителя, за исключением случаев, предусмотренных настоящим договором.</w:t>
      </w:r>
      <w:r w:rsidR="005D1AB3" w:rsidRPr="0063670C">
        <w:rPr>
          <w:rFonts w:ascii="Times New Roman" w:hAnsi="Times New Roman" w:cs="Times New Roman"/>
          <w:sz w:val="28"/>
          <w:szCs w:val="28"/>
        </w:rPr>
        <w:t xml:space="preserve"> </w:t>
      </w:r>
    </w:p>
    <w:p w:rsidR="007C40EB" w:rsidRPr="0063670C" w:rsidRDefault="005D1AB3"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Заказчик обязан предоставить СИ, ИО </w:t>
      </w:r>
      <w:r w:rsidR="009C2FED" w:rsidRPr="0063670C">
        <w:rPr>
          <w:rFonts w:ascii="Times New Roman" w:hAnsi="Times New Roman" w:cs="Times New Roman"/>
          <w:sz w:val="28"/>
          <w:szCs w:val="28"/>
        </w:rPr>
        <w:t>для оказания услуг не позднее 09</w:t>
      </w:r>
      <w:r w:rsidRPr="0063670C">
        <w:rPr>
          <w:rFonts w:ascii="Times New Roman" w:hAnsi="Times New Roman" w:cs="Times New Roman"/>
          <w:sz w:val="28"/>
          <w:szCs w:val="28"/>
        </w:rPr>
        <w:t>.12.</w:t>
      </w:r>
      <w:r w:rsidR="009C2FED" w:rsidRPr="0063670C">
        <w:rPr>
          <w:rFonts w:ascii="Times New Roman" w:hAnsi="Times New Roman" w:cs="Times New Roman"/>
          <w:sz w:val="28"/>
          <w:szCs w:val="28"/>
        </w:rPr>
        <w:t>202</w:t>
      </w:r>
      <w:r w:rsidR="00E232CA">
        <w:rPr>
          <w:rFonts w:ascii="Times New Roman" w:hAnsi="Times New Roman" w:cs="Times New Roman"/>
          <w:sz w:val="28"/>
          <w:szCs w:val="28"/>
        </w:rPr>
        <w:t>4</w:t>
      </w:r>
      <w:r w:rsidRPr="0063670C">
        <w:rPr>
          <w:rFonts w:ascii="Times New Roman" w:hAnsi="Times New Roman" w:cs="Times New Roman"/>
          <w:sz w:val="28"/>
          <w:szCs w:val="28"/>
        </w:rPr>
        <w:t xml:space="preserve"> г.</w:t>
      </w:r>
    </w:p>
    <w:p w:rsidR="007C40EB" w:rsidRPr="0063670C" w:rsidRDefault="007C40EB"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3.2. Срок оказания услуг продлевается в следующих случаях:</w:t>
      </w:r>
    </w:p>
    <w:p w:rsidR="007C40EB" w:rsidRPr="0063670C" w:rsidRDefault="005C7680" w:rsidP="00946363">
      <w:pPr>
        <w:widowControl w:val="0"/>
        <w:spacing w:after="0" w:line="240" w:lineRule="auto"/>
        <w:ind w:firstLine="851"/>
        <w:contextualSpacing/>
        <w:jc w:val="both"/>
        <w:rPr>
          <w:rFonts w:ascii="Times New Roman" w:hAnsi="Times New Roman" w:cs="Times New Roman"/>
          <w:sz w:val="28"/>
          <w:szCs w:val="28"/>
        </w:rPr>
      </w:pPr>
      <w:r w:rsidRPr="0063670C">
        <w:rPr>
          <w:rFonts w:ascii="Times New Roman" w:hAnsi="Times New Roman" w:cs="Times New Roman"/>
          <w:sz w:val="28"/>
          <w:szCs w:val="28"/>
        </w:rPr>
        <w:t>-</w:t>
      </w:r>
      <w:r w:rsidR="007C40EB" w:rsidRPr="0063670C">
        <w:rPr>
          <w:rFonts w:ascii="Times New Roman" w:hAnsi="Times New Roman" w:cs="Times New Roman"/>
          <w:sz w:val="28"/>
          <w:szCs w:val="28"/>
        </w:rPr>
        <w:t xml:space="preserve"> если применяемыми методиками поверки (калибровки), аттестации предусмотрены иные сроки поверки (калибровки) СИ, аттестац</w:t>
      </w:r>
      <w:proofErr w:type="gramStart"/>
      <w:r w:rsidR="007C40EB" w:rsidRPr="0063670C">
        <w:rPr>
          <w:rFonts w:ascii="Times New Roman" w:hAnsi="Times New Roman" w:cs="Times New Roman"/>
          <w:sz w:val="28"/>
          <w:szCs w:val="28"/>
        </w:rPr>
        <w:t>ии ИО</w:t>
      </w:r>
      <w:proofErr w:type="gramEnd"/>
      <w:r w:rsidR="007C40EB" w:rsidRPr="0063670C">
        <w:rPr>
          <w:rFonts w:ascii="Times New Roman" w:hAnsi="Times New Roman" w:cs="Times New Roman"/>
          <w:sz w:val="28"/>
          <w:szCs w:val="28"/>
        </w:rPr>
        <w:t>, срок оказания услуг продлевается с учетом таких сроков;</w:t>
      </w:r>
    </w:p>
    <w:p w:rsidR="00335088" w:rsidRPr="0063670C" w:rsidRDefault="005C7680" w:rsidP="00946363">
      <w:pPr>
        <w:widowControl w:val="0"/>
        <w:spacing w:after="0" w:line="240" w:lineRule="auto"/>
        <w:ind w:firstLine="851"/>
        <w:contextualSpacing/>
        <w:jc w:val="both"/>
        <w:rPr>
          <w:rFonts w:ascii="Times New Roman" w:hAnsi="Times New Roman" w:cs="Times New Roman"/>
          <w:sz w:val="28"/>
          <w:szCs w:val="28"/>
        </w:rPr>
      </w:pPr>
      <w:r w:rsidRPr="0063670C">
        <w:rPr>
          <w:rFonts w:ascii="Times New Roman" w:hAnsi="Times New Roman" w:cs="Times New Roman"/>
          <w:sz w:val="28"/>
          <w:szCs w:val="28"/>
        </w:rPr>
        <w:t>-</w:t>
      </w:r>
      <w:r w:rsidR="007C40EB" w:rsidRPr="0063670C">
        <w:rPr>
          <w:rFonts w:ascii="Times New Roman" w:hAnsi="Times New Roman" w:cs="Times New Roman"/>
          <w:sz w:val="28"/>
          <w:szCs w:val="28"/>
        </w:rPr>
        <w:t xml:space="preserve"> в случае привлечения для оказания услуг соисполнителей, срок </w:t>
      </w:r>
      <w:r w:rsidR="00335088" w:rsidRPr="0063670C">
        <w:rPr>
          <w:rFonts w:ascii="Times New Roman" w:hAnsi="Times New Roman" w:cs="Times New Roman"/>
          <w:sz w:val="28"/>
          <w:szCs w:val="28"/>
        </w:rPr>
        <w:t>оказания услуг продлевается не более чем на 30 (тридцать)</w:t>
      </w:r>
      <w:r w:rsidR="007C40EB" w:rsidRPr="0063670C">
        <w:rPr>
          <w:rFonts w:ascii="Times New Roman" w:hAnsi="Times New Roman" w:cs="Times New Roman"/>
          <w:sz w:val="28"/>
          <w:szCs w:val="28"/>
        </w:rPr>
        <w:t xml:space="preserve"> </w:t>
      </w:r>
      <w:r w:rsidR="00335088" w:rsidRPr="0063670C">
        <w:rPr>
          <w:rFonts w:ascii="Times New Roman" w:hAnsi="Times New Roman" w:cs="Times New Roman"/>
          <w:sz w:val="28"/>
          <w:szCs w:val="28"/>
        </w:rPr>
        <w:t>рабочих дней;</w:t>
      </w:r>
    </w:p>
    <w:p w:rsidR="00FB7BDF" w:rsidRPr="0063670C" w:rsidRDefault="005C7680" w:rsidP="00946363">
      <w:pPr>
        <w:widowControl w:val="0"/>
        <w:spacing w:after="0" w:line="240" w:lineRule="auto"/>
        <w:ind w:firstLine="851"/>
        <w:contextualSpacing/>
        <w:jc w:val="both"/>
        <w:rPr>
          <w:rFonts w:ascii="Times New Roman" w:hAnsi="Times New Roman" w:cs="Times New Roman"/>
          <w:sz w:val="28"/>
          <w:szCs w:val="28"/>
        </w:rPr>
      </w:pPr>
      <w:r w:rsidRPr="0063670C">
        <w:rPr>
          <w:rFonts w:ascii="Times New Roman" w:hAnsi="Times New Roman" w:cs="Times New Roman"/>
          <w:sz w:val="28"/>
          <w:szCs w:val="28"/>
        </w:rPr>
        <w:t>-</w:t>
      </w:r>
      <w:r w:rsidR="00335088" w:rsidRPr="0063670C">
        <w:rPr>
          <w:rFonts w:ascii="Times New Roman" w:hAnsi="Times New Roman" w:cs="Times New Roman"/>
          <w:sz w:val="28"/>
          <w:szCs w:val="28"/>
        </w:rPr>
        <w:t xml:space="preserve"> в случае предоставления единовременно 15 (пятнадцати) и более СИ, поверка (калибровка) которых осуществляется одним комплектом средств поверки (калибровки). </w:t>
      </w:r>
    </w:p>
    <w:p w:rsidR="00E72F95" w:rsidRPr="0063670C" w:rsidRDefault="00FB7BDF"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3.3. </w:t>
      </w:r>
      <w:r w:rsidR="00E72F95" w:rsidRPr="0063670C">
        <w:rPr>
          <w:rFonts w:ascii="Times New Roman" w:hAnsi="Times New Roman" w:cs="Times New Roman"/>
          <w:sz w:val="28"/>
          <w:szCs w:val="28"/>
        </w:rPr>
        <w:t>Датой оказания услуг по поверке СИ считается дата, указанная в Федеральном информационном фонде по обеспечению единства измерений.</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Сроки передачи Исполнителем результатов поверки в Федеральный информационный фонд по обеспечению единства измерений определяются в соответствии с действующим законодательством РФ. Исполнитель не несет ответственности перед Заказчиком за действия оператора Федерального информационного фонда по обеспечению единства измерений.</w:t>
      </w:r>
    </w:p>
    <w:p w:rsidR="00E72F95" w:rsidRPr="0063670C" w:rsidRDefault="00FB7BDF"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3.4</w:t>
      </w:r>
      <w:r w:rsidR="00E72F95" w:rsidRPr="0063670C">
        <w:rPr>
          <w:rFonts w:ascii="Times New Roman" w:hAnsi="Times New Roman" w:cs="Times New Roman"/>
          <w:sz w:val="28"/>
          <w:szCs w:val="28"/>
        </w:rPr>
        <w:t xml:space="preserve">. </w:t>
      </w:r>
      <w:proofErr w:type="gramStart"/>
      <w:r w:rsidR="00E72F95" w:rsidRPr="0063670C">
        <w:rPr>
          <w:rFonts w:ascii="Times New Roman" w:hAnsi="Times New Roman" w:cs="Times New Roman"/>
          <w:sz w:val="28"/>
          <w:szCs w:val="28"/>
        </w:rPr>
        <w:t xml:space="preserve">За </w:t>
      </w:r>
      <w:r w:rsidR="008C6344" w:rsidRPr="0063670C">
        <w:rPr>
          <w:rFonts w:ascii="Times New Roman" w:hAnsi="Times New Roman" w:cs="Times New Roman"/>
          <w:sz w:val="28"/>
          <w:szCs w:val="28"/>
        </w:rPr>
        <w:t>срочное оказание услуг</w:t>
      </w:r>
      <w:r w:rsidR="00E72F95" w:rsidRPr="0063670C">
        <w:rPr>
          <w:rFonts w:ascii="Times New Roman" w:hAnsi="Times New Roman" w:cs="Times New Roman"/>
          <w:sz w:val="28"/>
          <w:szCs w:val="28"/>
        </w:rPr>
        <w:t xml:space="preserve"> по </w:t>
      </w:r>
      <w:r w:rsidR="008C6344" w:rsidRPr="0063670C">
        <w:rPr>
          <w:rFonts w:ascii="Times New Roman" w:hAnsi="Times New Roman" w:cs="Times New Roman"/>
          <w:sz w:val="28"/>
          <w:szCs w:val="28"/>
        </w:rPr>
        <w:t xml:space="preserve">письменной </w:t>
      </w:r>
      <w:r w:rsidR="00E72F95" w:rsidRPr="0063670C">
        <w:rPr>
          <w:rFonts w:ascii="Times New Roman" w:hAnsi="Times New Roman" w:cs="Times New Roman"/>
          <w:sz w:val="28"/>
          <w:szCs w:val="28"/>
        </w:rPr>
        <w:t xml:space="preserve">просьбе Заказчика в течение 1 (одного) рабочего дня, Заказчик дополнительно платит 100% цены поверки (калибровки) СИ, аттестации ИО, в течение 3 (трех) рабочих дней - 50%, в течение 5 (пяти) рабочих дней - 25%. Срочность оказания услуг применяется </w:t>
      </w:r>
      <w:r w:rsidR="00E72F95" w:rsidRPr="0063670C">
        <w:rPr>
          <w:rFonts w:ascii="Times New Roman" w:hAnsi="Times New Roman" w:cs="Times New Roman"/>
          <w:sz w:val="28"/>
          <w:szCs w:val="28"/>
        </w:rPr>
        <w:lastRenderedPageBreak/>
        <w:t xml:space="preserve">только в случае если это допускается методикой поверки (калибровки), </w:t>
      </w:r>
      <w:r w:rsidRPr="0063670C">
        <w:rPr>
          <w:rFonts w:ascii="Times New Roman" w:hAnsi="Times New Roman" w:cs="Times New Roman"/>
          <w:sz w:val="28"/>
          <w:szCs w:val="28"/>
        </w:rPr>
        <w:t>методикой (</w:t>
      </w:r>
      <w:r w:rsidR="00E72F95" w:rsidRPr="0063670C">
        <w:rPr>
          <w:rFonts w:ascii="Times New Roman" w:hAnsi="Times New Roman" w:cs="Times New Roman"/>
          <w:sz w:val="28"/>
          <w:szCs w:val="28"/>
        </w:rPr>
        <w:t>программой</w:t>
      </w:r>
      <w:r w:rsidRPr="0063670C">
        <w:rPr>
          <w:rFonts w:ascii="Times New Roman" w:hAnsi="Times New Roman" w:cs="Times New Roman"/>
          <w:sz w:val="28"/>
          <w:szCs w:val="28"/>
        </w:rPr>
        <w:t>)</w:t>
      </w:r>
      <w:r w:rsidR="00E72F95" w:rsidRPr="0063670C">
        <w:rPr>
          <w:rFonts w:ascii="Times New Roman" w:hAnsi="Times New Roman" w:cs="Times New Roman"/>
          <w:sz w:val="28"/>
          <w:szCs w:val="28"/>
        </w:rPr>
        <w:t xml:space="preserve"> аттестации ИО.</w:t>
      </w:r>
      <w:proofErr w:type="gramEnd"/>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p>
    <w:p w:rsidR="00E72F95" w:rsidRPr="0063670C" w:rsidRDefault="00E72F95" w:rsidP="00946363">
      <w:pPr>
        <w:widowControl w:val="0"/>
        <w:spacing w:after="0" w:line="240" w:lineRule="auto"/>
        <w:ind w:firstLine="567"/>
        <w:contextualSpacing/>
        <w:jc w:val="center"/>
        <w:rPr>
          <w:rFonts w:ascii="Times New Roman" w:hAnsi="Times New Roman" w:cs="Times New Roman"/>
          <w:sz w:val="28"/>
          <w:szCs w:val="28"/>
        </w:rPr>
      </w:pPr>
      <w:r w:rsidRPr="0063670C">
        <w:rPr>
          <w:rFonts w:ascii="Times New Roman" w:hAnsi="Times New Roman" w:cs="Times New Roman"/>
          <w:sz w:val="28"/>
          <w:szCs w:val="28"/>
        </w:rPr>
        <w:t>4. СТОИМОСТЬ УСЛУГ И ПОРЯДОК РАСЧЕТОВ</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4.1. Цена </w:t>
      </w:r>
      <w:r w:rsidR="00742B0D" w:rsidRPr="0063670C">
        <w:rPr>
          <w:rFonts w:ascii="Times New Roman" w:hAnsi="Times New Roman" w:cs="Times New Roman"/>
          <w:sz w:val="28"/>
          <w:szCs w:val="28"/>
        </w:rPr>
        <w:t xml:space="preserve">услуг </w:t>
      </w:r>
      <w:r w:rsidRPr="0063670C">
        <w:rPr>
          <w:rFonts w:ascii="Times New Roman" w:hAnsi="Times New Roman" w:cs="Times New Roman"/>
          <w:sz w:val="28"/>
          <w:szCs w:val="28"/>
        </w:rPr>
        <w:t>определяется в соответствии с утвержденными Прейскурантами</w:t>
      </w:r>
      <w:r w:rsidR="00173DFA" w:rsidRPr="0063670C">
        <w:rPr>
          <w:rFonts w:ascii="Times New Roman" w:hAnsi="Times New Roman" w:cs="Times New Roman"/>
          <w:sz w:val="28"/>
          <w:szCs w:val="28"/>
        </w:rPr>
        <w:t xml:space="preserve">, </w:t>
      </w:r>
      <w:r w:rsidRPr="0063670C">
        <w:rPr>
          <w:rFonts w:ascii="Times New Roman" w:hAnsi="Times New Roman" w:cs="Times New Roman"/>
          <w:sz w:val="28"/>
          <w:szCs w:val="28"/>
        </w:rPr>
        <w:t>размещен</w:t>
      </w:r>
      <w:r w:rsidR="00173DFA" w:rsidRPr="0063670C">
        <w:rPr>
          <w:rFonts w:ascii="Times New Roman" w:hAnsi="Times New Roman" w:cs="Times New Roman"/>
          <w:sz w:val="28"/>
          <w:szCs w:val="28"/>
        </w:rPr>
        <w:t>н</w:t>
      </w:r>
      <w:r w:rsidRPr="0063670C">
        <w:rPr>
          <w:rFonts w:ascii="Times New Roman" w:hAnsi="Times New Roman" w:cs="Times New Roman"/>
          <w:sz w:val="28"/>
          <w:szCs w:val="28"/>
        </w:rPr>
        <w:t>ы</w:t>
      </w:r>
      <w:r w:rsidR="00173DFA" w:rsidRPr="0063670C">
        <w:rPr>
          <w:rFonts w:ascii="Times New Roman" w:hAnsi="Times New Roman" w:cs="Times New Roman"/>
          <w:sz w:val="28"/>
          <w:szCs w:val="28"/>
        </w:rPr>
        <w:t>ми</w:t>
      </w:r>
      <w:r w:rsidRPr="0063670C">
        <w:rPr>
          <w:rFonts w:ascii="Times New Roman" w:hAnsi="Times New Roman" w:cs="Times New Roman"/>
          <w:sz w:val="28"/>
          <w:szCs w:val="28"/>
        </w:rPr>
        <w:t xml:space="preserve"> на </w:t>
      </w:r>
      <w:r w:rsidR="008C6344" w:rsidRPr="0063670C">
        <w:rPr>
          <w:rFonts w:ascii="Times New Roman" w:hAnsi="Times New Roman" w:cs="Times New Roman"/>
          <w:sz w:val="28"/>
          <w:szCs w:val="28"/>
        </w:rPr>
        <w:t xml:space="preserve">официальном </w:t>
      </w:r>
      <w:r w:rsidR="0007367C" w:rsidRPr="0063670C">
        <w:rPr>
          <w:rFonts w:ascii="Times New Roman" w:hAnsi="Times New Roman" w:cs="Times New Roman"/>
          <w:sz w:val="28"/>
          <w:szCs w:val="28"/>
        </w:rPr>
        <w:t>сайте</w:t>
      </w:r>
      <w:r w:rsidR="008C6344" w:rsidRPr="0063670C">
        <w:rPr>
          <w:rFonts w:ascii="Times New Roman" w:hAnsi="Times New Roman" w:cs="Times New Roman"/>
          <w:sz w:val="28"/>
          <w:szCs w:val="28"/>
        </w:rPr>
        <w:t xml:space="preserve"> Исполнителя</w:t>
      </w:r>
      <w:r w:rsidR="0007367C" w:rsidRPr="0063670C">
        <w:rPr>
          <w:rFonts w:ascii="Times New Roman" w:hAnsi="Times New Roman" w:cs="Times New Roman"/>
          <w:sz w:val="28"/>
          <w:szCs w:val="28"/>
        </w:rPr>
        <w:t>.</w:t>
      </w:r>
    </w:p>
    <w:p w:rsidR="000337E3"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4.2. В стоимость услуг </w:t>
      </w:r>
      <w:r w:rsidR="000337E3" w:rsidRPr="0063670C">
        <w:rPr>
          <w:rFonts w:ascii="Times New Roman" w:hAnsi="Times New Roman" w:cs="Times New Roman"/>
          <w:sz w:val="28"/>
          <w:szCs w:val="28"/>
        </w:rPr>
        <w:t xml:space="preserve">Исполнителя </w:t>
      </w:r>
      <w:r w:rsidRPr="0063670C">
        <w:rPr>
          <w:rFonts w:ascii="Times New Roman" w:hAnsi="Times New Roman" w:cs="Times New Roman"/>
          <w:sz w:val="28"/>
          <w:szCs w:val="28"/>
        </w:rPr>
        <w:t>по поверке СИ (за исключением СИ, указанных в Прейскуранте цен на поверку СИ, входящих в перечень СИ,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утвержденном Федеральным агентством по техническому регулированию и метрологии), калибровке СИ, аттестации ИО, оказываемых со служебной поездкой работник</w:t>
      </w:r>
      <w:proofErr w:type="gramStart"/>
      <w:r w:rsidRPr="0063670C">
        <w:rPr>
          <w:rFonts w:ascii="Times New Roman" w:hAnsi="Times New Roman" w:cs="Times New Roman"/>
          <w:sz w:val="28"/>
          <w:szCs w:val="28"/>
        </w:rPr>
        <w:t>а(</w:t>
      </w:r>
      <w:proofErr w:type="spellStart"/>
      <w:proofErr w:type="gramEnd"/>
      <w:r w:rsidRPr="0063670C">
        <w:rPr>
          <w:rFonts w:ascii="Times New Roman" w:hAnsi="Times New Roman" w:cs="Times New Roman"/>
          <w:sz w:val="28"/>
          <w:szCs w:val="28"/>
        </w:rPr>
        <w:t>ов</w:t>
      </w:r>
      <w:proofErr w:type="spellEnd"/>
      <w:r w:rsidRPr="0063670C">
        <w:rPr>
          <w:rFonts w:ascii="Times New Roman" w:hAnsi="Times New Roman" w:cs="Times New Roman"/>
          <w:sz w:val="28"/>
          <w:szCs w:val="28"/>
        </w:rPr>
        <w:t xml:space="preserve">) Исполнителя на место оказания услуг, </w:t>
      </w:r>
      <w:r w:rsidR="009D00B5" w:rsidRPr="0063670C">
        <w:rPr>
          <w:rFonts w:ascii="Times New Roman" w:hAnsi="Times New Roman" w:cs="Times New Roman"/>
          <w:sz w:val="28"/>
          <w:szCs w:val="28"/>
        </w:rPr>
        <w:t xml:space="preserve">дополнительно </w:t>
      </w:r>
      <w:r w:rsidRPr="0063670C">
        <w:rPr>
          <w:rFonts w:ascii="Times New Roman" w:hAnsi="Times New Roman" w:cs="Times New Roman"/>
          <w:sz w:val="28"/>
          <w:szCs w:val="28"/>
        </w:rPr>
        <w:t>включаются расходы по доставке поверочного оборудования, на проезд до места оказания услуг и обратно, по найму жилого помещения, суточные, компенсация затрат рабочего времени работник</w:t>
      </w:r>
      <w:proofErr w:type="gramStart"/>
      <w:r w:rsidRPr="0063670C">
        <w:rPr>
          <w:rFonts w:ascii="Times New Roman" w:hAnsi="Times New Roman" w:cs="Times New Roman"/>
          <w:sz w:val="28"/>
          <w:szCs w:val="28"/>
        </w:rPr>
        <w:t>а(</w:t>
      </w:r>
      <w:proofErr w:type="spellStart"/>
      <w:proofErr w:type="gramEnd"/>
      <w:r w:rsidRPr="0063670C">
        <w:rPr>
          <w:rFonts w:ascii="Times New Roman" w:hAnsi="Times New Roman" w:cs="Times New Roman"/>
          <w:sz w:val="28"/>
          <w:szCs w:val="28"/>
        </w:rPr>
        <w:t>ов</w:t>
      </w:r>
      <w:proofErr w:type="spellEnd"/>
      <w:r w:rsidRPr="0063670C">
        <w:rPr>
          <w:rFonts w:ascii="Times New Roman" w:hAnsi="Times New Roman" w:cs="Times New Roman"/>
          <w:sz w:val="28"/>
          <w:szCs w:val="28"/>
        </w:rPr>
        <w:t>) Исполнителя за время проезда к месту оказания услуг и обратно и иные расходы, связанные со служебной поездкой работника(</w:t>
      </w:r>
      <w:proofErr w:type="spellStart"/>
      <w:r w:rsidRPr="0063670C">
        <w:rPr>
          <w:rFonts w:ascii="Times New Roman" w:hAnsi="Times New Roman" w:cs="Times New Roman"/>
          <w:sz w:val="28"/>
          <w:szCs w:val="28"/>
        </w:rPr>
        <w:t>ов</w:t>
      </w:r>
      <w:proofErr w:type="spellEnd"/>
      <w:r w:rsidRPr="0063670C">
        <w:rPr>
          <w:rFonts w:ascii="Times New Roman" w:hAnsi="Times New Roman" w:cs="Times New Roman"/>
          <w:sz w:val="28"/>
          <w:szCs w:val="28"/>
        </w:rPr>
        <w:t>) Исполнителя на место оказания услуг и обратно</w:t>
      </w:r>
      <w:r w:rsidR="000337E3" w:rsidRPr="0063670C">
        <w:rPr>
          <w:rFonts w:ascii="Times New Roman" w:hAnsi="Times New Roman" w:cs="Times New Roman"/>
          <w:sz w:val="28"/>
          <w:szCs w:val="28"/>
        </w:rPr>
        <w:t>.</w:t>
      </w:r>
    </w:p>
    <w:p w:rsidR="00E72F95" w:rsidRPr="0063670C" w:rsidRDefault="00B70404"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В случае оказания услуг соисполнителем, </w:t>
      </w:r>
      <w:r w:rsidR="00F56227" w:rsidRPr="0063670C">
        <w:rPr>
          <w:rFonts w:ascii="Times New Roman" w:hAnsi="Times New Roman" w:cs="Times New Roman"/>
          <w:sz w:val="28"/>
          <w:szCs w:val="28"/>
        </w:rPr>
        <w:t xml:space="preserve">их </w:t>
      </w:r>
      <w:r w:rsidRPr="0063670C">
        <w:rPr>
          <w:rFonts w:ascii="Times New Roman" w:hAnsi="Times New Roman" w:cs="Times New Roman"/>
          <w:sz w:val="28"/>
          <w:szCs w:val="28"/>
        </w:rPr>
        <w:t>стоимость определяется по каждой кон</w:t>
      </w:r>
      <w:r w:rsidR="00F56227" w:rsidRPr="0063670C">
        <w:rPr>
          <w:rFonts w:ascii="Times New Roman" w:hAnsi="Times New Roman" w:cs="Times New Roman"/>
          <w:sz w:val="28"/>
          <w:szCs w:val="28"/>
        </w:rPr>
        <w:t>кретной заявке и включает цену услуг по поверке (</w:t>
      </w:r>
      <w:r w:rsidRPr="0063670C">
        <w:rPr>
          <w:rFonts w:ascii="Times New Roman" w:hAnsi="Times New Roman" w:cs="Times New Roman"/>
          <w:sz w:val="28"/>
          <w:szCs w:val="28"/>
        </w:rPr>
        <w:t>калибровке</w:t>
      </w:r>
      <w:r w:rsidR="00F56227" w:rsidRPr="0063670C">
        <w:rPr>
          <w:rFonts w:ascii="Times New Roman" w:hAnsi="Times New Roman" w:cs="Times New Roman"/>
          <w:sz w:val="28"/>
          <w:szCs w:val="28"/>
        </w:rPr>
        <w:t>) СИ, ат</w:t>
      </w:r>
      <w:r w:rsidRPr="0063670C">
        <w:rPr>
          <w:rFonts w:ascii="Times New Roman" w:hAnsi="Times New Roman" w:cs="Times New Roman"/>
          <w:sz w:val="28"/>
          <w:szCs w:val="28"/>
        </w:rPr>
        <w:t>т</w:t>
      </w:r>
      <w:r w:rsidR="00F56227" w:rsidRPr="0063670C">
        <w:rPr>
          <w:rFonts w:ascii="Times New Roman" w:hAnsi="Times New Roman" w:cs="Times New Roman"/>
          <w:sz w:val="28"/>
          <w:szCs w:val="28"/>
        </w:rPr>
        <w:t>естац</w:t>
      </w:r>
      <w:proofErr w:type="gramStart"/>
      <w:r w:rsidR="00F56227" w:rsidRPr="0063670C">
        <w:rPr>
          <w:rFonts w:ascii="Times New Roman" w:hAnsi="Times New Roman" w:cs="Times New Roman"/>
          <w:sz w:val="28"/>
          <w:szCs w:val="28"/>
        </w:rPr>
        <w:t>ии ИО</w:t>
      </w:r>
      <w:proofErr w:type="gramEnd"/>
      <w:r w:rsidRPr="0063670C">
        <w:rPr>
          <w:rFonts w:ascii="Times New Roman" w:hAnsi="Times New Roman" w:cs="Times New Roman"/>
          <w:sz w:val="28"/>
          <w:szCs w:val="28"/>
        </w:rPr>
        <w:t xml:space="preserve">, а также расходы </w:t>
      </w:r>
      <w:r w:rsidR="004A3040" w:rsidRPr="0063670C">
        <w:rPr>
          <w:rFonts w:ascii="Times New Roman" w:hAnsi="Times New Roman" w:cs="Times New Roman"/>
          <w:sz w:val="28"/>
          <w:szCs w:val="28"/>
        </w:rPr>
        <w:t>по доставке СИ, ИО к месту оказания услуг и обратно, упак</w:t>
      </w:r>
      <w:r w:rsidR="00F56227" w:rsidRPr="0063670C">
        <w:rPr>
          <w:rFonts w:ascii="Times New Roman" w:hAnsi="Times New Roman" w:cs="Times New Roman"/>
          <w:sz w:val="28"/>
          <w:szCs w:val="28"/>
        </w:rPr>
        <w:t>овке</w:t>
      </w:r>
      <w:r w:rsidR="002F4A9A" w:rsidRPr="0063670C">
        <w:rPr>
          <w:rFonts w:ascii="Times New Roman" w:hAnsi="Times New Roman" w:cs="Times New Roman"/>
          <w:sz w:val="28"/>
          <w:szCs w:val="28"/>
        </w:rPr>
        <w:t xml:space="preserve"> для</w:t>
      </w:r>
      <w:r w:rsidR="00F56227" w:rsidRPr="0063670C">
        <w:rPr>
          <w:rFonts w:ascii="Times New Roman" w:hAnsi="Times New Roman" w:cs="Times New Roman"/>
          <w:sz w:val="28"/>
          <w:szCs w:val="28"/>
        </w:rPr>
        <w:t xml:space="preserve"> транспортировки и иные расходы.</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4.3. В пределах срока действия настоящего договора Исполнитель вправе в одностороннем порядке изменить цену </w:t>
      </w:r>
      <w:r w:rsidR="00F56227" w:rsidRPr="0063670C">
        <w:rPr>
          <w:rFonts w:ascii="Times New Roman" w:hAnsi="Times New Roman" w:cs="Times New Roman"/>
          <w:sz w:val="28"/>
          <w:szCs w:val="28"/>
        </w:rPr>
        <w:t>услуг</w:t>
      </w:r>
      <w:r w:rsidRPr="0063670C">
        <w:rPr>
          <w:rFonts w:ascii="Times New Roman" w:hAnsi="Times New Roman" w:cs="Times New Roman"/>
          <w:sz w:val="28"/>
          <w:szCs w:val="28"/>
        </w:rPr>
        <w:t xml:space="preserve"> путем опубликования сведений об изменении на </w:t>
      </w:r>
      <w:r w:rsidR="008C6344" w:rsidRPr="0063670C">
        <w:rPr>
          <w:rFonts w:ascii="Times New Roman" w:hAnsi="Times New Roman" w:cs="Times New Roman"/>
          <w:sz w:val="28"/>
          <w:szCs w:val="28"/>
        </w:rPr>
        <w:t>официальном сайте</w:t>
      </w:r>
      <w:r w:rsidRPr="0063670C">
        <w:rPr>
          <w:rFonts w:ascii="Times New Roman" w:hAnsi="Times New Roman" w:cs="Times New Roman"/>
          <w:sz w:val="28"/>
          <w:szCs w:val="28"/>
        </w:rPr>
        <w:t xml:space="preserve"> </w:t>
      </w:r>
      <w:r w:rsidR="008C6344" w:rsidRPr="0063670C">
        <w:rPr>
          <w:rFonts w:ascii="Times New Roman" w:hAnsi="Times New Roman" w:cs="Times New Roman"/>
          <w:sz w:val="28"/>
          <w:szCs w:val="28"/>
        </w:rPr>
        <w:t>Исполнителя</w:t>
      </w:r>
      <w:r w:rsidRPr="0063670C">
        <w:rPr>
          <w:rFonts w:ascii="Times New Roman" w:hAnsi="Times New Roman" w:cs="Times New Roman"/>
          <w:sz w:val="28"/>
          <w:szCs w:val="28"/>
        </w:rPr>
        <w:t xml:space="preserve">. Данные изменения вступают в силу по </w:t>
      </w:r>
      <w:proofErr w:type="gramStart"/>
      <w:r w:rsidRPr="0063670C">
        <w:rPr>
          <w:rFonts w:ascii="Times New Roman" w:hAnsi="Times New Roman" w:cs="Times New Roman"/>
          <w:sz w:val="28"/>
          <w:szCs w:val="28"/>
        </w:rPr>
        <w:t>истечении</w:t>
      </w:r>
      <w:proofErr w:type="gramEnd"/>
      <w:r w:rsidRPr="0063670C">
        <w:rPr>
          <w:rFonts w:ascii="Times New Roman" w:hAnsi="Times New Roman" w:cs="Times New Roman"/>
          <w:sz w:val="28"/>
          <w:szCs w:val="28"/>
        </w:rPr>
        <w:t xml:space="preserve"> 10 (десяти) календарных дней, начиная со дня, следующего за днем опубликования Исполнителем на сайте сведений об изменении цены.</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С момента внесения Заказчиком авансового платежа по счет</w:t>
      </w:r>
      <w:proofErr w:type="gramStart"/>
      <w:r w:rsidRPr="0063670C">
        <w:rPr>
          <w:rFonts w:ascii="Times New Roman" w:hAnsi="Times New Roman" w:cs="Times New Roman"/>
          <w:sz w:val="28"/>
          <w:szCs w:val="28"/>
        </w:rPr>
        <w:t>у(</w:t>
      </w:r>
      <w:proofErr w:type="spellStart"/>
      <w:proofErr w:type="gramEnd"/>
      <w:r w:rsidRPr="0063670C">
        <w:rPr>
          <w:rFonts w:ascii="Times New Roman" w:hAnsi="Times New Roman" w:cs="Times New Roman"/>
          <w:sz w:val="28"/>
          <w:szCs w:val="28"/>
        </w:rPr>
        <w:t>ам</w:t>
      </w:r>
      <w:proofErr w:type="spellEnd"/>
      <w:r w:rsidRPr="0063670C">
        <w:rPr>
          <w:rFonts w:ascii="Times New Roman" w:hAnsi="Times New Roman" w:cs="Times New Roman"/>
          <w:sz w:val="28"/>
          <w:szCs w:val="28"/>
        </w:rPr>
        <w:t>), выставленному(</w:t>
      </w:r>
      <w:proofErr w:type="spellStart"/>
      <w:r w:rsidRPr="0063670C">
        <w:rPr>
          <w:rFonts w:ascii="Times New Roman" w:hAnsi="Times New Roman" w:cs="Times New Roman"/>
          <w:sz w:val="28"/>
          <w:szCs w:val="28"/>
        </w:rPr>
        <w:t>ым</w:t>
      </w:r>
      <w:proofErr w:type="spellEnd"/>
      <w:r w:rsidRPr="0063670C">
        <w:rPr>
          <w:rFonts w:ascii="Times New Roman" w:hAnsi="Times New Roman" w:cs="Times New Roman"/>
          <w:sz w:val="28"/>
          <w:szCs w:val="28"/>
        </w:rPr>
        <w:t>) Исполнителем в текущем календарном году, стоимость оплаченных, но не оказанных Исполнителем по причине не предоставления Заказчиком СИ, ИО или документов, предусмотренных п.п. 2.1.12., услуг не подлежит изменению до окончания календарного года, в котором Заказчиком был внесен авансовый платеж и Исполнителем выписан счет(а) на оплату.</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4.4. Оплата услуг производится Заказчиком на основании счет</w:t>
      </w:r>
      <w:proofErr w:type="gramStart"/>
      <w:r w:rsidRPr="0063670C">
        <w:rPr>
          <w:rFonts w:ascii="Times New Roman" w:hAnsi="Times New Roman" w:cs="Times New Roman"/>
          <w:sz w:val="28"/>
          <w:szCs w:val="28"/>
        </w:rPr>
        <w:t>а(</w:t>
      </w:r>
      <w:proofErr w:type="spellStart"/>
      <w:proofErr w:type="gramEnd"/>
      <w:r w:rsidRPr="0063670C">
        <w:rPr>
          <w:rFonts w:ascii="Times New Roman" w:hAnsi="Times New Roman" w:cs="Times New Roman"/>
          <w:sz w:val="28"/>
          <w:szCs w:val="28"/>
        </w:rPr>
        <w:t>ов</w:t>
      </w:r>
      <w:proofErr w:type="spellEnd"/>
      <w:r w:rsidRPr="0063670C">
        <w:rPr>
          <w:rFonts w:ascii="Times New Roman" w:hAnsi="Times New Roman" w:cs="Times New Roman"/>
          <w:sz w:val="28"/>
          <w:szCs w:val="28"/>
        </w:rPr>
        <w:t>) Исполнителя на поверку (калибровку) конкретного(</w:t>
      </w:r>
      <w:proofErr w:type="spellStart"/>
      <w:r w:rsidRPr="0063670C">
        <w:rPr>
          <w:rFonts w:ascii="Times New Roman" w:hAnsi="Times New Roman" w:cs="Times New Roman"/>
          <w:sz w:val="28"/>
          <w:szCs w:val="28"/>
        </w:rPr>
        <w:t>ных</w:t>
      </w:r>
      <w:proofErr w:type="spellEnd"/>
      <w:r w:rsidRPr="0063670C">
        <w:rPr>
          <w:rFonts w:ascii="Times New Roman" w:hAnsi="Times New Roman" w:cs="Times New Roman"/>
          <w:sz w:val="28"/>
          <w:szCs w:val="28"/>
        </w:rPr>
        <w:t>) СИ, аттестацию конкретного ИО авансовым платежом в размере 100% от суммы, указанной в счете(ах). Услуги по настоящему договору облагаются НДС 20%. Обязанность Заказчика по оплате услуг считается исполненной в момент зачисления денежных средств на лицевой счет Исполнителя.</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4.5. Ориентировочная стоимость услуг по договору на </w:t>
      </w:r>
      <w:r w:rsidR="009C2FED" w:rsidRPr="0063670C">
        <w:rPr>
          <w:rFonts w:ascii="Times New Roman" w:hAnsi="Times New Roman" w:cs="Times New Roman"/>
          <w:sz w:val="28"/>
          <w:szCs w:val="28"/>
        </w:rPr>
        <w:t>202</w:t>
      </w:r>
      <w:r w:rsidR="00E232CA">
        <w:rPr>
          <w:rFonts w:ascii="Times New Roman" w:hAnsi="Times New Roman" w:cs="Times New Roman"/>
          <w:sz w:val="28"/>
          <w:szCs w:val="28"/>
        </w:rPr>
        <w:t>4</w:t>
      </w:r>
      <w:r w:rsidRPr="0063670C">
        <w:rPr>
          <w:rFonts w:ascii="Times New Roman" w:hAnsi="Times New Roman" w:cs="Times New Roman"/>
          <w:sz w:val="28"/>
          <w:szCs w:val="28"/>
        </w:rPr>
        <w:t xml:space="preserve"> год составляет </w:t>
      </w:r>
      <w:r w:rsidRPr="0063670C">
        <w:rPr>
          <w:rFonts w:ascii="Times New Roman" w:hAnsi="Times New Roman" w:cs="Times New Roman"/>
          <w:sz w:val="28"/>
          <w:szCs w:val="28"/>
          <w:highlight w:val="yellow"/>
        </w:rPr>
        <w:t>_____</w:t>
      </w:r>
      <w:r w:rsidR="009C2FED" w:rsidRPr="0063670C">
        <w:rPr>
          <w:rFonts w:ascii="Times New Roman" w:hAnsi="Times New Roman" w:cs="Times New Roman"/>
          <w:sz w:val="28"/>
          <w:szCs w:val="28"/>
          <w:highlight w:val="yellow"/>
        </w:rPr>
        <w:t>_______________________________________</w:t>
      </w:r>
      <w:r w:rsidRPr="0063670C">
        <w:rPr>
          <w:rFonts w:ascii="Times New Roman" w:hAnsi="Times New Roman" w:cs="Times New Roman"/>
          <w:sz w:val="28"/>
          <w:szCs w:val="28"/>
          <w:highlight w:val="yellow"/>
        </w:rPr>
        <w:t>_____</w:t>
      </w:r>
      <w:r w:rsidRPr="0063670C">
        <w:rPr>
          <w:rFonts w:ascii="Times New Roman" w:hAnsi="Times New Roman" w:cs="Times New Roman"/>
          <w:sz w:val="28"/>
          <w:szCs w:val="28"/>
        </w:rPr>
        <w:t>, в том числе НДС 20 %.</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Ориентировочная стоимость услуг по договору может изменяться в случае, предусмотренном п. 4.3. и при изменении (дополнении) </w:t>
      </w:r>
      <w:r w:rsidR="007B1504" w:rsidRPr="0063670C">
        <w:rPr>
          <w:rFonts w:ascii="Times New Roman" w:hAnsi="Times New Roman" w:cs="Times New Roman"/>
          <w:sz w:val="28"/>
          <w:szCs w:val="28"/>
        </w:rPr>
        <w:t>Перечня поверки (калибровки) средств измерений, аттестации испытательного оборудования</w:t>
      </w:r>
      <w:r w:rsidRPr="0063670C">
        <w:rPr>
          <w:rFonts w:ascii="Times New Roman" w:hAnsi="Times New Roman" w:cs="Times New Roman"/>
          <w:sz w:val="28"/>
          <w:szCs w:val="28"/>
        </w:rPr>
        <w:t xml:space="preserve"> в соответствии с п. 1.2. настоящего договора.</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p>
    <w:p w:rsidR="00E72F95" w:rsidRPr="0063670C" w:rsidRDefault="00E72F95" w:rsidP="00946363">
      <w:pPr>
        <w:widowControl w:val="0"/>
        <w:spacing w:after="0" w:line="240" w:lineRule="auto"/>
        <w:ind w:firstLine="567"/>
        <w:contextualSpacing/>
        <w:jc w:val="center"/>
        <w:rPr>
          <w:rFonts w:ascii="Times New Roman" w:hAnsi="Times New Roman" w:cs="Times New Roman"/>
          <w:sz w:val="28"/>
          <w:szCs w:val="28"/>
        </w:rPr>
      </w:pPr>
      <w:r w:rsidRPr="0063670C">
        <w:rPr>
          <w:rFonts w:ascii="Times New Roman" w:hAnsi="Times New Roman" w:cs="Times New Roman"/>
          <w:sz w:val="28"/>
          <w:szCs w:val="28"/>
        </w:rPr>
        <w:t>5. ПОРЯДОК СДАЧИ-ПРИЕМКИ УСЛУГ</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5.1. В подтверждение факта оказания услуг Стороны составляют акт об оказании услуг по форме Исполнителя.</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Акт об оказании услуг на услуги по поверке СИ оформляется датой поверки СИ, указанной в Федеральном информационном фонде по обеспечению единства измерений.</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5.2. В случае уклонения или немотивированного отказа Заказчика от подписания акта об оказании услуг Исполнитель вправе составить односторонний акт об оказании услуг. Услуги, указанные в данном акте об оказании услуг, считаются предоставленными Исполнителем, принятыми Заказчиком и подлежат оплате в соответствии с условиями настоящего договора.</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5.3. Срок приемки Заказчиком услуг, оказанных Исполнителем, не включается в срок оказания услуг.</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p>
    <w:p w:rsidR="00E72F95" w:rsidRPr="0063670C" w:rsidRDefault="00E72F95" w:rsidP="00946363">
      <w:pPr>
        <w:widowControl w:val="0"/>
        <w:spacing w:after="0" w:line="240" w:lineRule="auto"/>
        <w:ind w:firstLine="567"/>
        <w:contextualSpacing/>
        <w:jc w:val="center"/>
        <w:rPr>
          <w:rFonts w:ascii="Times New Roman" w:hAnsi="Times New Roman" w:cs="Times New Roman"/>
          <w:sz w:val="28"/>
          <w:szCs w:val="28"/>
        </w:rPr>
      </w:pPr>
      <w:r w:rsidRPr="0063670C">
        <w:rPr>
          <w:rFonts w:ascii="Times New Roman" w:hAnsi="Times New Roman" w:cs="Times New Roman"/>
          <w:sz w:val="28"/>
          <w:szCs w:val="28"/>
        </w:rPr>
        <w:t>6. ОТВЕТСТВЕННОСТЬ СТОРОН</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6.1. За неисполнение или ненадлежащее выполнение условий настоящего договора Стороны несут ответственность, предусмотренную действующим законодательством РФ. </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При несоблюдении Исполнителем срока оказания услуг, предусмотренного п. 3.1.</w:t>
      </w:r>
      <w:r w:rsidR="001F1770" w:rsidRPr="0063670C">
        <w:rPr>
          <w:rFonts w:ascii="Times New Roman" w:hAnsi="Times New Roman" w:cs="Times New Roman"/>
          <w:sz w:val="28"/>
          <w:szCs w:val="28"/>
        </w:rPr>
        <w:t>,</w:t>
      </w:r>
      <w:r w:rsidRPr="0063670C">
        <w:rPr>
          <w:rFonts w:ascii="Times New Roman" w:hAnsi="Times New Roman" w:cs="Times New Roman"/>
          <w:sz w:val="28"/>
          <w:szCs w:val="28"/>
        </w:rPr>
        <w:t xml:space="preserve"> п. 3.2.</w:t>
      </w:r>
      <w:r w:rsidR="001F1770" w:rsidRPr="0063670C">
        <w:rPr>
          <w:rFonts w:ascii="Times New Roman" w:hAnsi="Times New Roman" w:cs="Times New Roman"/>
          <w:sz w:val="28"/>
          <w:szCs w:val="28"/>
        </w:rPr>
        <w:t>, п. 3.4.</w:t>
      </w:r>
      <w:r w:rsidRPr="0063670C">
        <w:rPr>
          <w:rFonts w:ascii="Times New Roman" w:hAnsi="Times New Roman" w:cs="Times New Roman"/>
          <w:sz w:val="28"/>
          <w:szCs w:val="28"/>
        </w:rPr>
        <w:t xml:space="preserve"> настоящего договора, Заказчик вправе потребовать уплату неустойки в размере одной трехсотой действующей на день уплаты неустойки ключевой ставки Центрального банка Российской Федерации. Неустойка начисляется от суммы не оказанных в срок услуг за каждый день просрочки, начиная со дня, следующего за днем истечения установленного договором срока оказания услуг, до момента их фактического исполнения.</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Взыскание неустойки производится в претензионном порядке, установленном </w:t>
      </w:r>
      <w:r w:rsidR="00DF0604" w:rsidRPr="0063670C">
        <w:rPr>
          <w:rFonts w:ascii="Times New Roman" w:hAnsi="Times New Roman" w:cs="Times New Roman"/>
          <w:sz w:val="28"/>
          <w:szCs w:val="28"/>
        </w:rPr>
        <w:t>п. 9</w:t>
      </w:r>
      <w:r w:rsidRPr="0063670C">
        <w:rPr>
          <w:rFonts w:ascii="Times New Roman" w:hAnsi="Times New Roman" w:cs="Times New Roman"/>
          <w:sz w:val="28"/>
          <w:szCs w:val="28"/>
        </w:rPr>
        <w:t xml:space="preserve">.3. настоящего договора. </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За задержку оказания услуг по вине Заказчика (предоставление СИ на поверку (калибровку), ИО на аттестацию с нарушением указанного в </w:t>
      </w:r>
      <w:r w:rsidR="007B1504" w:rsidRPr="0063670C">
        <w:rPr>
          <w:rFonts w:ascii="Times New Roman" w:hAnsi="Times New Roman" w:cs="Times New Roman"/>
          <w:sz w:val="28"/>
          <w:szCs w:val="28"/>
        </w:rPr>
        <w:t>Перечне поверки (калибровки) средств измерений, аттестации испытательного оборудования</w:t>
      </w:r>
      <w:r w:rsidRPr="0063670C">
        <w:rPr>
          <w:rFonts w:ascii="Times New Roman" w:hAnsi="Times New Roman" w:cs="Times New Roman"/>
          <w:sz w:val="28"/>
          <w:szCs w:val="28"/>
        </w:rPr>
        <w:t xml:space="preserve"> срока, не своевременная оплата услуг и т.п.) Исполнитель ответственности не несет.</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6.2. Исполнитель несет ответственность за переданно</w:t>
      </w:r>
      <w:proofErr w:type="gramStart"/>
      <w:r w:rsidRPr="0063670C">
        <w:rPr>
          <w:rFonts w:ascii="Times New Roman" w:hAnsi="Times New Roman" w:cs="Times New Roman"/>
          <w:sz w:val="28"/>
          <w:szCs w:val="28"/>
        </w:rPr>
        <w:t>е(</w:t>
      </w:r>
      <w:proofErr w:type="spellStart"/>
      <w:proofErr w:type="gramEnd"/>
      <w:r w:rsidRPr="0063670C">
        <w:rPr>
          <w:rFonts w:ascii="Times New Roman" w:hAnsi="Times New Roman" w:cs="Times New Roman"/>
          <w:sz w:val="28"/>
          <w:szCs w:val="28"/>
        </w:rPr>
        <w:t>ые</w:t>
      </w:r>
      <w:proofErr w:type="spellEnd"/>
      <w:r w:rsidRPr="0063670C">
        <w:rPr>
          <w:rFonts w:ascii="Times New Roman" w:hAnsi="Times New Roman" w:cs="Times New Roman"/>
          <w:sz w:val="28"/>
          <w:szCs w:val="28"/>
        </w:rPr>
        <w:t>) ему на поверку (калибровку) СИ, на аттестацию ИО. В случае утраты или повреждения СИ, ИО или его комплектующих частей Исполнитель возмещает Заказчику реальный ущерб, причиненный утратой или повреждением СИ, ИО или их комплектующих. Размер ущерба определяется Сторонами на основании документов, представленных Заказчиком, путем составления двухстороннего акта. Утрата (повреждение) СИ, ИО или их комплектующих должна быть выявлена до момента подписания представителем Заказчика квитанции для получения СИ из поверки (калибровки), ИО после аттестации.</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6.3. При невозможности исполнения обязательств по настоящему договору по обстоятельствам, за которые ни одна из Сторон не отвечает, Исполнитель </w:t>
      </w:r>
      <w:r w:rsidRPr="0063670C">
        <w:rPr>
          <w:rFonts w:ascii="Times New Roman" w:hAnsi="Times New Roman" w:cs="Times New Roman"/>
          <w:sz w:val="28"/>
          <w:szCs w:val="28"/>
        </w:rPr>
        <w:lastRenderedPageBreak/>
        <w:t>возвращает Заказчику на основании письменного запроса Заказчика сумму авансового платежа, за вычетом фактически понесенных Исполнителем расходов.</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p>
    <w:p w:rsidR="00254199" w:rsidRPr="0063670C" w:rsidRDefault="00254199" w:rsidP="00946363">
      <w:pPr>
        <w:widowControl w:val="0"/>
        <w:spacing w:after="0" w:line="240" w:lineRule="auto"/>
        <w:ind w:firstLine="567"/>
        <w:contextualSpacing/>
        <w:jc w:val="center"/>
        <w:rPr>
          <w:rFonts w:ascii="Times New Roman" w:hAnsi="Times New Roman" w:cs="Times New Roman"/>
          <w:sz w:val="28"/>
          <w:szCs w:val="28"/>
        </w:rPr>
      </w:pPr>
      <w:r w:rsidRPr="0063670C">
        <w:rPr>
          <w:rFonts w:ascii="Times New Roman" w:hAnsi="Times New Roman" w:cs="Times New Roman"/>
          <w:sz w:val="28"/>
          <w:szCs w:val="28"/>
        </w:rPr>
        <w:t>7. АНТИКОРРУПЦИОННАЯ ОГОВОРКА</w:t>
      </w:r>
    </w:p>
    <w:p w:rsidR="00254199" w:rsidRPr="0063670C" w:rsidRDefault="00254199" w:rsidP="00946363">
      <w:pPr>
        <w:widowControl w:val="0"/>
        <w:spacing w:after="0" w:line="240" w:lineRule="auto"/>
        <w:ind w:firstLine="567"/>
        <w:contextualSpacing/>
        <w:jc w:val="both"/>
        <w:rPr>
          <w:rFonts w:ascii="Times New Roman" w:hAnsi="Times New Roman" w:cs="Times New Roman"/>
          <w:sz w:val="28"/>
          <w:szCs w:val="28"/>
        </w:rPr>
      </w:pPr>
    </w:p>
    <w:p w:rsidR="00254199" w:rsidRPr="0063670C" w:rsidRDefault="00254199"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7.1. </w:t>
      </w:r>
      <w:proofErr w:type="spellStart"/>
      <w:r w:rsidRPr="0063670C">
        <w:rPr>
          <w:rFonts w:ascii="Times New Roman" w:hAnsi="Times New Roman" w:cs="Times New Roman"/>
          <w:sz w:val="28"/>
          <w:szCs w:val="28"/>
        </w:rPr>
        <w:t>Антикоррупционная</w:t>
      </w:r>
      <w:proofErr w:type="spellEnd"/>
      <w:r w:rsidRPr="0063670C">
        <w:rPr>
          <w:rFonts w:ascii="Times New Roman" w:hAnsi="Times New Roman" w:cs="Times New Roman"/>
          <w:sz w:val="28"/>
          <w:szCs w:val="28"/>
        </w:rPr>
        <w:t xml:space="preserve"> оговорка - раздел договора Сторон, препятствующий совершению коррупции.</w:t>
      </w:r>
    </w:p>
    <w:p w:rsidR="00254199" w:rsidRPr="0063670C" w:rsidRDefault="00254199"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Взятка, подкуп, их провокация, посредничество в даче/получении - деяния, наказуемые в соответствии с Уголовным кодексом Российской Федерации (ст. ст. 290 - 291.2, 204 - 204.2, 200.5, 304 Уголовного кодекса Российской Федерации).</w:t>
      </w:r>
    </w:p>
    <w:p w:rsidR="00254199" w:rsidRPr="0063670C" w:rsidRDefault="00254199"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Коррупционное правонарушение - совершенное противоправное (в нарушение </w:t>
      </w:r>
      <w:proofErr w:type="spellStart"/>
      <w:r w:rsidRPr="0063670C">
        <w:rPr>
          <w:rFonts w:ascii="Times New Roman" w:hAnsi="Times New Roman" w:cs="Times New Roman"/>
          <w:sz w:val="28"/>
          <w:szCs w:val="28"/>
        </w:rPr>
        <w:t>антикоррупционного</w:t>
      </w:r>
      <w:proofErr w:type="spellEnd"/>
      <w:r w:rsidRPr="0063670C">
        <w:rPr>
          <w:rFonts w:ascii="Times New Roman" w:hAnsi="Times New Roman" w:cs="Times New Roman"/>
          <w:sz w:val="28"/>
          <w:szCs w:val="28"/>
        </w:rPr>
        <w:t xml:space="preserve"> законодательства Российской Федерации) деяние, обладающее признаками коррупции, за которое законодательством Российской Федерации установлена уголовная, административная, гражданско-правовая или дисциплинарная ответственность.</w:t>
      </w:r>
    </w:p>
    <w:p w:rsidR="00254199" w:rsidRPr="0063670C" w:rsidRDefault="00254199"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Коррупция - согласно применимому </w:t>
      </w:r>
      <w:proofErr w:type="spellStart"/>
      <w:r w:rsidRPr="0063670C">
        <w:rPr>
          <w:rFonts w:ascii="Times New Roman" w:hAnsi="Times New Roman" w:cs="Times New Roman"/>
          <w:sz w:val="28"/>
          <w:szCs w:val="28"/>
        </w:rPr>
        <w:t>антикоррупционному</w:t>
      </w:r>
      <w:proofErr w:type="spellEnd"/>
      <w:r w:rsidRPr="0063670C">
        <w:rPr>
          <w:rFonts w:ascii="Times New Roman" w:hAnsi="Times New Roman" w:cs="Times New Roman"/>
          <w:sz w:val="28"/>
          <w:szCs w:val="28"/>
        </w:rPr>
        <w:t xml:space="preserve"> законодательству действия, совершенные:</w:t>
      </w:r>
    </w:p>
    <w:p w:rsidR="00254199" w:rsidRPr="0063670C" w:rsidRDefault="00254199"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в отношении или в интересах Сторон, в отношении третьих лиц, в том числе в отношении государственных и муниципальных органов и их служащих;</w:t>
      </w:r>
    </w:p>
    <w:p w:rsidR="00254199" w:rsidRPr="0063670C" w:rsidRDefault="00254199"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прямо или косвенно;</w:t>
      </w:r>
    </w:p>
    <w:p w:rsidR="00254199" w:rsidRPr="0063670C" w:rsidRDefault="00254199"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лично или через посредничество;</w:t>
      </w:r>
    </w:p>
    <w:p w:rsidR="00254199" w:rsidRPr="0063670C" w:rsidRDefault="00254199"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в целях незаконного получения/предоставления личной выгоды в любой форме с использованием своего должностного/служебного/финансового/</w:t>
      </w:r>
      <w:r w:rsidR="00F56227" w:rsidRPr="0063670C">
        <w:rPr>
          <w:rFonts w:ascii="Times New Roman" w:hAnsi="Times New Roman" w:cs="Times New Roman"/>
          <w:sz w:val="28"/>
          <w:szCs w:val="28"/>
        </w:rPr>
        <w:t xml:space="preserve"> </w:t>
      </w:r>
      <w:r w:rsidRPr="0063670C">
        <w:rPr>
          <w:rFonts w:ascii="Times New Roman" w:hAnsi="Times New Roman" w:cs="Times New Roman"/>
          <w:sz w:val="28"/>
          <w:szCs w:val="28"/>
        </w:rPr>
        <w:t>штатного и т.п. положения.</w:t>
      </w:r>
    </w:p>
    <w:p w:rsidR="00254199" w:rsidRPr="0063670C" w:rsidRDefault="00254199"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Личная выгода - возможность получения работником Стороны при исполнении должностных/служебных/штатных обязанностей неправомерных преимуществ и/или доходов в любой форме, иных имущественных прав для себя, для лиц, состоящих с ним в близком родстве или свойстве, обещанных, предлагаемых, предоставляемых или полученных без законных оснований.</w:t>
      </w:r>
    </w:p>
    <w:p w:rsidR="00254199" w:rsidRPr="0063670C" w:rsidRDefault="00254199"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7.2. Стороны подтверждают, что им известны требования законодательных и иных нормативных правовых актов Российской Федерации о противодействии коррупции при осуществлении хозяйственной деятельности (далее - </w:t>
      </w:r>
      <w:proofErr w:type="spellStart"/>
      <w:r w:rsidRPr="0063670C">
        <w:rPr>
          <w:rFonts w:ascii="Times New Roman" w:hAnsi="Times New Roman" w:cs="Times New Roman"/>
          <w:sz w:val="28"/>
          <w:szCs w:val="28"/>
        </w:rPr>
        <w:t>антикоррупционные</w:t>
      </w:r>
      <w:proofErr w:type="spellEnd"/>
      <w:r w:rsidRPr="0063670C">
        <w:rPr>
          <w:rFonts w:ascii="Times New Roman" w:hAnsi="Times New Roman" w:cs="Times New Roman"/>
          <w:sz w:val="28"/>
          <w:szCs w:val="28"/>
        </w:rPr>
        <w:t xml:space="preserve"> требования). Стороны обязуются обеспечить соблюдение </w:t>
      </w:r>
      <w:proofErr w:type="spellStart"/>
      <w:r w:rsidRPr="0063670C">
        <w:rPr>
          <w:rFonts w:ascii="Times New Roman" w:hAnsi="Times New Roman" w:cs="Times New Roman"/>
          <w:sz w:val="28"/>
          <w:szCs w:val="28"/>
        </w:rPr>
        <w:t>антикоррупционных</w:t>
      </w:r>
      <w:proofErr w:type="spellEnd"/>
      <w:r w:rsidRPr="0063670C">
        <w:rPr>
          <w:rFonts w:ascii="Times New Roman" w:hAnsi="Times New Roman" w:cs="Times New Roman"/>
          <w:sz w:val="28"/>
          <w:szCs w:val="28"/>
        </w:rPr>
        <w:t xml:space="preserve"> требований при исполнении настоящего договора своими работниками, представителями, </w:t>
      </w:r>
      <w:proofErr w:type="spellStart"/>
      <w:r w:rsidRPr="0063670C">
        <w:rPr>
          <w:rFonts w:ascii="Times New Roman" w:hAnsi="Times New Roman" w:cs="Times New Roman"/>
          <w:sz w:val="28"/>
          <w:szCs w:val="28"/>
        </w:rPr>
        <w:t>аффилированными</w:t>
      </w:r>
      <w:proofErr w:type="spellEnd"/>
      <w:r w:rsidRPr="0063670C">
        <w:rPr>
          <w:rFonts w:ascii="Times New Roman" w:hAnsi="Times New Roman" w:cs="Times New Roman"/>
          <w:sz w:val="28"/>
          <w:szCs w:val="28"/>
        </w:rPr>
        <w:t xml:space="preserve"> лицами и иными контрагентами, привлекаемыми ими для исполнения договора. Для целей определения ответственности Сторон по договору нарушение </w:t>
      </w:r>
      <w:proofErr w:type="spellStart"/>
      <w:r w:rsidRPr="0063670C">
        <w:rPr>
          <w:rFonts w:ascii="Times New Roman" w:hAnsi="Times New Roman" w:cs="Times New Roman"/>
          <w:sz w:val="28"/>
          <w:szCs w:val="28"/>
        </w:rPr>
        <w:t>антикоррупционных</w:t>
      </w:r>
      <w:proofErr w:type="spellEnd"/>
      <w:r w:rsidRPr="0063670C">
        <w:rPr>
          <w:rFonts w:ascii="Times New Roman" w:hAnsi="Times New Roman" w:cs="Times New Roman"/>
          <w:sz w:val="28"/>
          <w:szCs w:val="28"/>
        </w:rPr>
        <w:t xml:space="preserve"> требований указанными лицами признается их нарушением, совершенным Стороной.</w:t>
      </w:r>
    </w:p>
    <w:p w:rsidR="00254199" w:rsidRPr="0063670C" w:rsidRDefault="00254199"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7.3. </w:t>
      </w:r>
      <w:proofErr w:type="gramStart"/>
      <w:r w:rsidRPr="0063670C">
        <w:rPr>
          <w:rFonts w:ascii="Times New Roman" w:hAnsi="Times New Roman" w:cs="Times New Roman"/>
          <w:sz w:val="28"/>
          <w:szCs w:val="28"/>
        </w:rPr>
        <w:t xml:space="preserve">При исполнении обязательств по договору Стороны, их </w:t>
      </w:r>
      <w:proofErr w:type="spellStart"/>
      <w:r w:rsidRPr="0063670C">
        <w:rPr>
          <w:rFonts w:ascii="Times New Roman" w:hAnsi="Times New Roman" w:cs="Times New Roman"/>
          <w:sz w:val="28"/>
          <w:szCs w:val="28"/>
        </w:rPr>
        <w:t>аффилированные</w:t>
      </w:r>
      <w:proofErr w:type="spellEnd"/>
      <w:r w:rsidRPr="0063670C">
        <w:rPr>
          <w:rFonts w:ascii="Times New Roman" w:hAnsi="Times New Roman" w:cs="Times New Roman"/>
          <w:sz w:val="28"/>
          <w:szCs w:val="28"/>
        </w:rPr>
        <w:t xml:space="preserve"> лица не коррумпируют другую Сторону и/или третьих лиц,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254199" w:rsidRPr="0063670C" w:rsidRDefault="00254199"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7.4. Сторона, которой стало известно о фактах нарушения </w:t>
      </w:r>
      <w:proofErr w:type="spellStart"/>
      <w:r w:rsidRPr="0063670C">
        <w:rPr>
          <w:rFonts w:ascii="Times New Roman" w:hAnsi="Times New Roman" w:cs="Times New Roman"/>
          <w:sz w:val="28"/>
          <w:szCs w:val="28"/>
        </w:rPr>
        <w:lastRenderedPageBreak/>
        <w:t>антикоррупционных</w:t>
      </w:r>
      <w:proofErr w:type="spellEnd"/>
      <w:r w:rsidRPr="0063670C">
        <w:rPr>
          <w:rFonts w:ascii="Times New Roman" w:hAnsi="Times New Roman" w:cs="Times New Roman"/>
          <w:sz w:val="28"/>
          <w:szCs w:val="28"/>
        </w:rPr>
        <w:t xml:space="preserve"> требований в связи с заключением и исполнением договора, обязана письменно уведомить об этом другую Сторону в течение 3 (трех) рабочих дней.</w:t>
      </w:r>
    </w:p>
    <w:p w:rsidR="00254199" w:rsidRPr="0063670C" w:rsidRDefault="00254199"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7.5. Сторона, у которой появились обоснованные подозрения в получении доходов с нарушением </w:t>
      </w:r>
      <w:proofErr w:type="spellStart"/>
      <w:r w:rsidRPr="0063670C">
        <w:rPr>
          <w:rFonts w:ascii="Times New Roman" w:hAnsi="Times New Roman" w:cs="Times New Roman"/>
          <w:sz w:val="28"/>
          <w:szCs w:val="28"/>
        </w:rPr>
        <w:t>антикоррупционных</w:t>
      </w:r>
      <w:proofErr w:type="spellEnd"/>
      <w:r w:rsidRPr="0063670C">
        <w:rPr>
          <w:rFonts w:ascii="Times New Roman" w:hAnsi="Times New Roman" w:cs="Times New Roman"/>
          <w:sz w:val="28"/>
          <w:szCs w:val="28"/>
        </w:rPr>
        <w:t xml:space="preserve"> требований, может направить другой Стороне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федеральными законами. </w:t>
      </w:r>
      <w:proofErr w:type="gramStart"/>
      <w:r w:rsidRPr="0063670C">
        <w:rPr>
          <w:rFonts w:ascii="Times New Roman" w:hAnsi="Times New Roman" w:cs="Times New Roman"/>
          <w:sz w:val="28"/>
          <w:szCs w:val="28"/>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федеральным законом основания для отказа в их представлении) в течение 5 (пяти) рабочих дней после получения запроса, если иной срок не будет установлен по соглашению Сторон.</w:t>
      </w:r>
      <w:proofErr w:type="gramEnd"/>
    </w:p>
    <w:p w:rsidR="00254199" w:rsidRPr="0063670C" w:rsidRDefault="00254199"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7.6. </w:t>
      </w:r>
      <w:proofErr w:type="gramStart"/>
      <w:r w:rsidRPr="0063670C">
        <w:rPr>
          <w:rFonts w:ascii="Times New Roman" w:hAnsi="Times New Roman" w:cs="Times New Roman"/>
          <w:sz w:val="28"/>
          <w:szCs w:val="28"/>
        </w:rPr>
        <w:t xml:space="preserve">При наличии доказательств получения доходов с нарушением </w:t>
      </w:r>
      <w:proofErr w:type="spellStart"/>
      <w:r w:rsidRPr="0063670C">
        <w:rPr>
          <w:rFonts w:ascii="Times New Roman" w:hAnsi="Times New Roman" w:cs="Times New Roman"/>
          <w:sz w:val="28"/>
          <w:szCs w:val="28"/>
        </w:rPr>
        <w:t>антикоррупционных</w:t>
      </w:r>
      <w:proofErr w:type="spellEnd"/>
      <w:r w:rsidRPr="0063670C">
        <w:rPr>
          <w:rFonts w:ascii="Times New Roman" w:hAnsi="Times New Roman" w:cs="Times New Roman"/>
          <w:sz w:val="28"/>
          <w:szCs w:val="28"/>
        </w:rPr>
        <w:t xml:space="preserve"> требований,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roofErr w:type="gramEnd"/>
      <w:r w:rsidRPr="0063670C">
        <w:rPr>
          <w:rFonts w:ascii="Times New Roman" w:hAnsi="Times New Roman" w:cs="Times New Roman"/>
          <w:sz w:val="28"/>
          <w:szCs w:val="28"/>
        </w:rPr>
        <w:t xml:space="preserve"> Если при этом имеются доказательства совершения уголовного преступления или административного правонарушения коррупционной </w:t>
      </w:r>
      <w:proofErr w:type="gramStart"/>
      <w:r w:rsidRPr="0063670C">
        <w:rPr>
          <w:rFonts w:ascii="Times New Roman" w:hAnsi="Times New Roman" w:cs="Times New Roman"/>
          <w:sz w:val="28"/>
          <w:szCs w:val="28"/>
        </w:rPr>
        <w:t>направленности</w:t>
      </w:r>
      <w:proofErr w:type="gramEnd"/>
      <w:r w:rsidRPr="0063670C">
        <w:rPr>
          <w:rFonts w:ascii="Times New Roman" w:hAnsi="Times New Roman" w:cs="Times New Roman"/>
          <w:sz w:val="28"/>
          <w:szCs w:val="28"/>
        </w:rPr>
        <w:t xml:space="preserve"> либо в результате нарушения </w:t>
      </w:r>
      <w:proofErr w:type="spellStart"/>
      <w:r w:rsidRPr="0063670C">
        <w:rPr>
          <w:rFonts w:ascii="Times New Roman" w:hAnsi="Times New Roman" w:cs="Times New Roman"/>
          <w:sz w:val="28"/>
          <w:szCs w:val="28"/>
        </w:rPr>
        <w:t>антикоррупционных</w:t>
      </w:r>
      <w:proofErr w:type="spellEnd"/>
      <w:r w:rsidRPr="0063670C">
        <w:rPr>
          <w:rFonts w:ascii="Times New Roman" w:hAnsi="Times New Roman" w:cs="Times New Roman"/>
          <w:sz w:val="28"/>
          <w:szCs w:val="28"/>
        </w:rPr>
        <w:t xml:space="preserve"> требований Стороне причинены убытки, указанная Сторона вправе в одностороннем порядке расторгнуть договор.</w:t>
      </w:r>
    </w:p>
    <w:p w:rsidR="00254199" w:rsidRPr="0063670C" w:rsidRDefault="00254199"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7.7. Сторона, нарушившая </w:t>
      </w:r>
      <w:proofErr w:type="spellStart"/>
      <w:r w:rsidRPr="0063670C">
        <w:rPr>
          <w:rFonts w:ascii="Times New Roman" w:hAnsi="Times New Roman" w:cs="Times New Roman"/>
          <w:sz w:val="28"/>
          <w:szCs w:val="28"/>
        </w:rPr>
        <w:t>антикоррупционные</w:t>
      </w:r>
      <w:proofErr w:type="spellEnd"/>
      <w:r w:rsidRPr="0063670C">
        <w:rPr>
          <w:rFonts w:ascii="Times New Roman" w:hAnsi="Times New Roman" w:cs="Times New Roman"/>
          <w:sz w:val="28"/>
          <w:szCs w:val="28"/>
        </w:rPr>
        <w:t xml:space="preserve"> требования и (или) условия настоящей </w:t>
      </w:r>
      <w:proofErr w:type="spellStart"/>
      <w:r w:rsidRPr="0063670C">
        <w:rPr>
          <w:rFonts w:ascii="Times New Roman" w:hAnsi="Times New Roman" w:cs="Times New Roman"/>
          <w:sz w:val="28"/>
          <w:szCs w:val="28"/>
        </w:rPr>
        <w:t>антикоррупционной</w:t>
      </w:r>
      <w:proofErr w:type="spellEnd"/>
      <w:r w:rsidRPr="0063670C">
        <w:rPr>
          <w:rFonts w:ascii="Times New Roman" w:hAnsi="Times New Roman" w:cs="Times New Roman"/>
          <w:sz w:val="28"/>
          <w:szCs w:val="28"/>
        </w:rPr>
        <w:t xml:space="preserve">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w:t>
      </w:r>
    </w:p>
    <w:p w:rsidR="00254199" w:rsidRPr="0063670C" w:rsidRDefault="00254199"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7.8. В случае нарушения одной Стороной обязательств по настоящей </w:t>
      </w:r>
      <w:proofErr w:type="spellStart"/>
      <w:r w:rsidRPr="0063670C">
        <w:rPr>
          <w:rFonts w:ascii="Times New Roman" w:hAnsi="Times New Roman" w:cs="Times New Roman"/>
          <w:sz w:val="28"/>
          <w:szCs w:val="28"/>
        </w:rPr>
        <w:t>Антикоррупционной</w:t>
      </w:r>
      <w:proofErr w:type="spellEnd"/>
      <w:r w:rsidRPr="0063670C">
        <w:rPr>
          <w:rFonts w:ascii="Times New Roman" w:hAnsi="Times New Roman" w:cs="Times New Roman"/>
          <w:sz w:val="28"/>
          <w:szCs w:val="28"/>
        </w:rPr>
        <w:t xml:space="preserve"> оговорке другая Сторона направляет обоснованные материалы компетентным органам в соответствии с применимым законодательством Российской Федерации.</w:t>
      </w:r>
    </w:p>
    <w:p w:rsidR="00254199" w:rsidRPr="0063670C" w:rsidRDefault="00254199" w:rsidP="00946363">
      <w:pPr>
        <w:widowControl w:val="0"/>
        <w:spacing w:after="0" w:line="240" w:lineRule="auto"/>
        <w:ind w:firstLine="567"/>
        <w:contextualSpacing/>
        <w:jc w:val="both"/>
        <w:rPr>
          <w:rFonts w:ascii="Times New Roman" w:hAnsi="Times New Roman" w:cs="Times New Roman"/>
          <w:sz w:val="28"/>
          <w:szCs w:val="28"/>
        </w:rPr>
      </w:pPr>
    </w:p>
    <w:p w:rsidR="00254199" w:rsidRPr="0063670C" w:rsidRDefault="00254199" w:rsidP="00946363">
      <w:pPr>
        <w:widowControl w:val="0"/>
        <w:spacing w:after="0" w:line="240" w:lineRule="auto"/>
        <w:ind w:firstLine="567"/>
        <w:contextualSpacing/>
        <w:jc w:val="center"/>
        <w:rPr>
          <w:rFonts w:ascii="Times New Roman" w:hAnsi="Times New Roman" w:cs="Times New Roman"/>
          <w:sz w:val="28"/>
          <w:szCs w:val="28"/>
        </w:rPr>
      </w:pPr>
      <w:r w:rsidRPr="0063670C">
        <w:rPr>
          <w:rFonts w:ascii="Times New Roman" w:hAnsi="Times New Roman" w:cs="Times New Roman"/>
          <w:sz w:val="28"/>
          <w:szCs w:val="28"/>
        </w:rPr>
        <w:t>8. КОНФИДЕНЦИАЛЬНОСТЬ</w:t>
      </w:r>
    </w:p>
    <w:p w:rsidR="00254199" w:rsidRPr="0063670C" w:rsidRDefault="00254199" w:rsidP="00946363">
      <w:pPr>
        <w:widowControl w:val="0"/>
        <w:spacing w:after="0" w:line="240" w:lineRule="auto"/>
        <w:ind w:firstLine="567"/>
        <w:contextualSpacing/>
        <w:jc w:val="both"/>
        <w:rPr>
          <w:rFonts w:ascii="Times New Roman" w:hAnsi="Times New Roman" w:cs="Times New Roman"/>
          <w:sz w:val="28"/>
          <w:szCs w:val="28"/>
        </w:rPr>
      </w:pPr>
    </w:p>
    <w:p w:rsidR="00254199" w:rsidRPr="0063670C" w:rsidRDefault="00254199"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8.1. Охрана конфиденциальности информации, составляющей коммерческую тайну, и иных сведений конфиденциального характера осуществляется в соответствии с Федеральным законом от 29.07.2004 № 98-ФЗ «О коммерческой тайне» и иными правовыми актами в области защиты конфиденциальных сведений.</w:t>
      </w:r>
    </w:p>
    <w:p w:rsidR="00254199" w:rsidRPr="0063670C" w:rsidRDefault="00254199"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8.2. </w:t>
      </w:r>
      <w:proofErr w:type="gramStart"/>
      <w:r w:rsidRPr="0063670C">
        <w:rPr>
          <w:rFonts w:ascii="Times New Roman" w:hAnsi="Times New Roman" w:cs="Times New Roman"/>
          <w:sz w:val="28"/>
          <w:szCs w:val="28"/>
        </w:rPr>
        <w:t>Если иное не будет установлено соглашением Сторон, то конфиденциальными являются все получаемые Исполнителем и Заказчиком друг от друга в процессе исполнения настоящего Договора сведения, за исключением тех, которые без участия этих Сторон были опубликованы и распространены в иной форме в официальных (служебных) источниках, либо стали известны также без участия тех же Сторон от третьих лиц.</w:t>
      </w:r>
      <w:proofErr w:type="gramEnd"/>
    </w:p>
    <w:p w:rsidR="00254199" w:rsidRPr="0063670C" w:rsidRDefault="00254199"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lastRenderedPageBreak/>
        <w:t>8.3. Конфиденциальные сведения не подлежат разглашению и распространению в любой форме как в течение всего срока действия настоящего договора, так и после его прекращения в течение последующих 5 (пяти) лет.</w:t>
      </w:r>
    </w:p>
    <w:p w:rsidR="00254199" w:rsidRPr="0063670C" w:rsidRDefault="00254199"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8.4. Стороны обязуются принять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настоящего договора и приложений к нему, а также о сведениях и информации, полученных ими друг от друга в процессе исполнения настоящего договора.</w:t>
      </w:r>
    </w:p>
    <w:p w:rsidR="00254199" w:rsidRPr="0063670C" w:rsidRDefault="00254199"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8.5. Исполнитель информирует Заказчика об информации, которую он намерен разместить в свободном доступе, за исключением той, которую Заказчик делает публично доступной.</w:t>
      </w:r>
    </w:p>
    <w:p w:rsidR="00254199" w:rsidRPr="0063670C" w:rsidRDefault="00254199"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8.6. Заказчик гарантирует надежность указанного им адреса (почтовый, электронный, факса), выбранного им для получения результатов </w:t>
      </w:r>
      <w:r w:rsidR="00D0511E" w:rsidRPr="0063670C">
        <w:rPr>
          <w:rFonts w:ascii="Times New Roman" w:hAnsi="Times New Roman" w:cs="Times New Roman"/>
          <w:sz w:val="28"/>
          <w:szCs w:val="28"/>
        </w:rPr>
        <w:t>оказания услуг</w:t>
      </w:r>
      <w:r w:rsidRPr="0063670C">
        <w:rPr>
          <w:rFonts w:ascii="Times New Roman" w:hAnsi="Times New Roman" w:cs="Times New Roman"/>
          <w:sz w:val="28"/>
          <w:szCs w:val="28"/>
        </w:rPr>
        <w:t>.</w:t>
      </w:r>
    </w:p>
    <w:p w:rsidR="00254199" w:rsidRPr="0063670C" w:rsidRDefault="00254199" w:rsidP="00946363">
      <w:pPr>
        <w:widowControl w:val="0"/>
        <w:spacing w:after="0" w:line="240" w:lineRule="auto"/>
        <w:ind w:firstLine="567"/>
        <w:contextualSpacing/>
        <w:jc w:val="both"/>
        <w:rPr>
          <w:rFonts w:ascii="Times New Roman" w:hAnsi="Times New Roman" w:cs="Times New Roman"/>
          <w:sz w:val="28"/>
          <w:szCs w:val="28"/>
        </w:rPr>
      </w:pPr>
    </w:p>
    <w:p w:rsidR="00E72F95" w:rsidRPr="0063670C" w:rsidRDefault="00254199" w:rsidP="00946363">
      <w:pPr>
        <w:widowControl w:val="0"/>
        <w:spacing w:after="0" w:line="240" w:lineRule="auto"/>
        <w:ind w:firstLine="567"/>
        <w:contextualSpacing/>
        <w:jc w:val="center"/>
        <w:rPr>
          <w:rFonts w:ascii="Times New Roman" w:hAnsi="Times New Roman" w:cs="Times New Roman"/>
          <w:sz w:val="28"/>
          <w:szCs w:val="28"/>
        </w:rPr>
      </w:pPr>
      <w:r w:rsidRPr="0063670C">
        <w:rPr>
          <w:rFonts w:ascii="Times New Roman" w:hAnsi="Times New Roman" w:cs="Times New Roman"/>
          <w:sz w:val="28"/>
          <w:szCs w:val="28"/>
        </w:rPr>
        <w:t>9</w:t>
      </w:r>
      <w:r w:rsidR="00E72F95" w:rsidRPr="0063670C">
        <w:rPr>
          <w:rFonts w:ascii="Times New Roman" w:hAnsi="Times New Roman" w:cs="Times New Roman"/>
          <w:sz w:val="28"/>
          <w:szCs w:val="28"/>
        </w:rPr>
        <w:t>. ПРОЧИЕ УСЛОВИЯ</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p>
    <w:p w:rsidR="00E72F95" w:rsidRPr="0063670C" w:rsidRDefault="00254199"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9</w:t>
      </w:r>
      <w:r w:rsidR="00E72F95" w:rsidRPr="0063670C">
        <w:rPr>
          <w:rFonts w:ascii="Times New Roman" w:hAnsi="Times New Roman" w:cs="Times New Roman"/>
          <w:sz w:val="28"/>
          <w:szCs w:val="28"/>
        </w:rPr>
        <w:t xml:space="preserve">.1. Настоящий </w:t>
      </w:r>
      <w:proofErr w:type="gramStart"/>
      <w:r w:rsidR="00E72F95" w:rsidRPr="0063670C">
        <w:rPr>
          <w:rFonts w:ascii="Times New Roman" w:hAnsi="Times New Roman" w:cs="Times New Roman"/>
          <w:sz w:val="28"/>
          <w:szCs w:val="28"/>
        </w:rPr>
        <w:t>договор</w:t>
      </w:r>
      <w:proofErr w:type="gramEnd"/>
      <w:r w:rsidR="00E72F95" w:rsidRPr="0063670C">
        <w:rPr>
          <w:rFonts w:ascii="Times New Roman" w:hAnsi="Times New Roman" w:cs="Times New Roman"/>
          <w:sz w:val="28"/>
          <w:szCs w:val="28"/>
        </w:rPr>
        <w:t xml:space="preserve"> может быть расторгнут досрочно по соглашению Сторон после проведения взаиморасчетов друг с другом, а также по иным основаниям в порядке, установленном ГК РФ.</w:t>
      </w:r>
    </w:p>
    <w:p w:rsidR="00E72F95" w:rsidRPr="0063670C" w:rsidRDefault="00254199"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9</w:t>
      </w:r>
      <w:r w:rsidR="00E72F95" w:rsidRPr="0063670C">
        <w:rPr>
          <w:rFonts w:ascii="Times New Roman" w:hAnsi="Times New Roman" w:cs="Times New Roman"/>
          <w:sz w:val="28"/>
          <w:szCs w:val="28"/>
        </w:rPr>
        <w:t>.2. Настоящий договор составлен в двух экземплярах, имеющих одинаковую юридическую силу, по одному экземпляру для каждой из Сторон.</w:t>
      </w:r>
    </w:p>
    <w:p w:rsidR="00E72F95" w:rsidRPr="0063670C" w:rsidRDefault="00254199"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9</w:t>
      </w:r>
      <w:r w:rsidR="00E72F95" w:rsidRPr="0063670C">
        <w:rPr>
          <w:rFonts w:ascii="Times New Roman" w:hAnsi="Times New Roman" w:cs="Times New Roman"/>
          <w:sz w:val="28"/>
          <w:szCs w:val="28"/>
        </w:rPr>
        <w:t xml:space="preserve">.3. Все споры и разногласия, которые могут возникнуть в процессе исполнения Сторонами настоящего договора, подлежат разрешению в претензионном порядке, срок ответа на претензию – 10 (десять) рабочих дней со дня её получения. При не разрешении спора в претензионном порядке, он подлежит передаче в Арбитражный суд по месту нахождения ответчика. </w:t>
      </w:r>
    </w:p>
    <w:p w:rsidR="00E72F95" w:rsidRPr="0063670C" w:rsidRDefault="00254199"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9</w:t>
      </w:r>
      <w:r w:rsidR="00E72F95" w:rsidRPr="0063670C">
        <w:rPr>
          <w:rFonts w:ascii="Times New Roman" w:hAnsi="Times New Roman" w:cs="Times New Roman"/>
          <w:sz w:val="28"/>
          <w:szCs w:val="28"/>
        </w:rPr>
        <w:t>.4. В случае изменения любого из р</w:t>
      </w:r>
      <w:r w:rsidR="00E232CA">
        <w:rPr>
          <w:rFonts w:ascii="Times New Roman" w:hAnsi="Times New Roman" w:cs="Times New Roman"/>
          <w:sz w:val="28"/>
          <w:szCs w:val="28"/>
        </w:rPr>
        <w:t>еквизитов, указанных в разделе 11</w:t>
      </w:r>
      <w:r w:rsidR="00E72F95" w:rsidRPr="0063670C">
        <w:rPr>
          <w:rFonts w:ascii="Times New Roman" w:hAnsi="Times New Roman" w:cs="Times New Roman"/>
          <w:sz w:val="28"/>
          <w:szCs w:val="28"/>
        </w:rPr>
        <w:t xml:space="preserve"> настоящего договора, Стороны обязуются письменно известить друг друга о таком изменении в течение 2 (двух) рабочих дней </w:t>
      </w:r>
      <w:proofErr w:type="gramStart"/>
      <w:r w:rsidR="00E72F95" w:rsidRPr="0063670C">
        <w:rPr>
          <w:rFonts w:ascii="Times New Roman" w:hAnsi="Times New Roman" w:cs="Times New Roman"/>
          <w:sz w:val="28"/>
          <w:szCs w:val="28"/>
        </w:rPr>
        <w:t>с даты вступления</w:t>
      </w:r>
      <w:proofErr w:type="gramEnd"/>
      <w:r w:rsidR="00E72F95" w:rsidRPr="0063670C">
        <w:rPr>
          <w:rFonts w:ascii="Times New Roman" w:hAnsi="Times New Roman" w:cs="Times New Roman"/>
          <w:sz w:val="28"/>
          <w:szCs w:val="28"/>
        </w:rPr>
        <w:t xml:space="preserve"> в силу таких изменений. </w:t>
      </w:r>
    </w:p>
    <w:p w:rsidR="00E72F95" w:rsidRPr="0063670C" w:rsidRDefault="00254199"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9</w:t>
      </w:r>
      <w:r w:rsidR="00E72F95" w:rsidRPr="0063670C">
        <w:rPr>
          <w:rFonts w:ascii="Times New Roman" w:hAnsi="Times New Roman" w:cs="Times New Roman"/>
          <w:sz w:val="28"/>
          <w:szCs w:val="28"/>
        </w:rPr>
        <w:t>.5. Все изменения и дополнения к настоящему договору действительны при условии, что они совершены в письменной форме и подписаны обеими Сторонами, за исключением изменений, предусмотренных п</w:t>
      </w:r>
      <w:r w:rsidR="00DF0604" w:rsidRPr="0063670C">
        <w:rPr>
          <w:rFonts w:ascii="Times New Roman" w:hAnsi="Times New Roman" w:cs="Times New Roman"/>
          <w:sz w:val="28"/>
          <w:szCs w:val="28"/>
        </w:rPr>
        <w:t>. 1.2., 4.3., 9</w:t>
      </w:r>
      <w:r w:rsidR="00E72F95" w:rsidRPr="0063670C">
        <w:rPr>
          <w:rFonts w:ascii="Times New Roman" w:hAnsi="Times New Roman" w:cs="Times New Roman"/>
          <w:sz w:val="28"/>
          <w:szCs w:val="28"/>
        </w:rPr>
        <w:t>.4. настоящего договора.</w:t>
      </w:r>
    </w:p>
    <w:p w:rsidR="00E72F95" w:rsidRPr="0063670C" w:rsidRDefault="00254199"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9</w:t>
      </w:r>
      <w:r w:rsidR="00E72F95" w:rsidRPr="0063670C">
        <w:rPr>
          <w:rFonts w:ascii="Times New Roman" w:hAnsi="Times New Roman" w:cs="Times New Roman"/>
          <w:sz w:val="28"/>
          <w:szCs w:val="28"/>
        </w:rPr>
        <w:t>.6. Ни одна из Сторон не имеет права передавать свои права и обязанности по настоящему договору другому лицу без письменного согласия на то другой Стороны за исключением условий, предусмотренных п. 2.4. договора.</w:t>
      </w:r>
    </w:p>
    <w:p w:rsidR="00E72F95" w:rsidRPr="0063670C" w:rsidRDefault="00254199"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9</w:t>
      </w:r>
      <w:r w:rsidR="00E72F95" w:rsidRPr="0063670C">
        <w:rPr>
          <w:rFonts w:ascii="Times New Roman" w:hAnsi="Times New Roman" w:cs="Times New Roman"/>
          <w:sz w:val="28"/>
          <w:szCs w:val="28"/>
        </w:rPr>
        <w:t xml:space="preserve">.7. Стороны условились о том, что документы, которыми они будут обмениваться в процессе заключения и исполнения настоящего договора, переданные по </w:t>
      </w:r>
      <w:r w:rsidR="00EA3C1E" w:rsidRPr="0063670C">
        <w:rPr>
          <w:rFonts w:ascii="Times New Roman" w:hAnsi="Times New Roman" w:cs="Times New Roman"/>
          <w:sz w:val="28"/>
          <w:szCs w:val="28"/>
        </w:rPr>
        <w:t>электронной почте</w:t>
      </w:r>
      <w:r w:rsidR="00E72F95" w:rsidRPr="0063670C">
        <w:rPr>
          <w:rFonts w:ascii="Times New Roman" w:hAnsi="Times New Roman" w:cs="Times New Roman"/>
          <w:sz w:val="28"/>
          <w:szCs w:val="28"/>
        </w:rPr>
        <w:t xml:space="preserve">, признаются имеющими юридическую силу. Документы, переданные по </w:t>
      </w:r>
      <w:r w:rsidR="00EA3C1E" w:rsidRPr="0063670C">
        <w:rPr>
          <w:rFonts w:ascii="Times New Roman" w:hAnsi="Times New Roman" w:cs="Times New Roman"/>
          <w:sz w:val="28"/>
          <w:szCs w:val="28"/>
        </w:rPr>
        <w:t>электронной почте</w:t>
      </w:r>
      <w:r w:rsidR="00E72F95" w:rsidRPr="0063670C">
        <w:rPr>
          <w:rFonts w:ascii="Times New Roman" w:hAnsi="Times New Roman" w:cs="Times New Roman"/>
          <w:sz w:val="28"/>
          <w:szCs w:val="28"/>
        </w:rPr>
        <w:t xml:space="preserve">, за исключением уведомлений, предусмотренных п.п. 2.1.8. договора, подлежат обязательной замене на оригиналы не позднее 20 (двадцати) календарных дней со дня их отправки по </w:t>
      </w:r>
      <w:r w:rsidR="00EA3C1E" w:rsidRPr="0063670C">
        <w:rPr>
          <w:rFonts w:ascii="Times New Roman" w:hAnsi="Times New Roman" w:cs="Times New Roman"/>
          <w:sz w:val="28"/>
          <w:szCs w:val="28"/>
        </w:rPr>
        <w:t>электронной почте</w:t>
      </w:r>
      <w:r w:rsidR="00E72F95" w:rsidRPr="0063670C">
        <w:rPr>
          <w:rFonts w:ascii="Times New Roman" w:hAnsi="Times New Roman" w:cs="Times New Roman"/>
          <w:sz w:val="28"/>
          <w:szCs w:val="28"/>
        </w:rPr>
        <w:t>.</w:t>
      </w:r>
    </w:p>
    <w:p w:rsidR="00376446" w:rsidRPr="0063670C" w:rsidRDefault="00182DFB"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9</w:t>
      </w:r>
      <w:r w:rsidR="00D0511E" w:rsidRPr="0063670C">
        <w:rPr>
          <w:rFonts w:ascii="Times New Roman" w:hAnsi="Times New Roman" w:cs="Times New Roman"/>
          <w:sz w:val="28"/>
          <w:szCs w:val="28"/>
        </w:rPr>
        <w:t>.8</w:t>
      </w:r>
      <w:r w:rsidR="00376446" w:rsidRPr="0063670C">
        <w:rPr>
          <w:rFonts w:ascii="Times New Roman" w:hAnsi="Times New Roman" w:cs="Times New Roman"/>
          <w:sz w:val="28"/>
          <w:szCs w:val="28"/>
        </w:rPr>
        <w:t>. Подписанием наст</w:t>
      </w:r>
      <w:r w:rsidR="001D1365" w:rsidRPr="0063670C">
        <w:rPr>
          <w:rFonts w:ascii="Times New Roman" w:hAnsi="Times New Roman" w:cs="Times New Roman"/>
          <w:sz w:val="28"/>
          <w:szCs w:val="28"/>
        </w:rPr>
        <w:t>оящего</w:t>
      </w:r>
      <w:r w:rsidR="00376446" w:rsidRPr="0063670C">
        <w:rPr>
          <w:rFonts w:ascii="Times New Roman" w:hAnsi="Times New Roman" w:cs="Times New Roman"/>
          <w:sz w:val="28"/>
          <w:szCs w:val="28"/>
        </w:rPr>
        <w:t xml:space="preserve"> договора Заказчик дает согласие Исполнителю </w:t>
      </w:r>
      <w:r w:rsidR="008446DF" w:rsidRPr="0063670C">
        <w:rPr>
          <w:rFonts w:ascii="Times New Roman" w:hAnsi="Times New Roman" w:cs="Times New Roman"/>
          <w:sz w:val="28"/>
          <w:szCs w:val="28"/>
        </w:rPr>
        <w:t xml:space="preserve">на получение уведомлений посредством электронной почты, указанной в </w:t>
      </w:r>
      <w:r w:rsidR="008446DF" w:rsidRPr="0063670C">
        <w:rPr>
          <w:rFonts w:ascii="Times New Roman" w:hAnsi="Times New Roman" w:cs="Times New Roman"/>
          <w:sz w:val="28"/>
          <w:szCs w:val="28"/>
        </w:rPr>
        <w:lastRenderedPageBreak/>
        <w:t xml:space="preserve">договоре, и </w:t>
      </w:r>
      <w:r w:rsidR="00376446" w:rsidRPr="0063670C">
        <w:rPr>
          <w:rFonts w:ascii="Times New Roman" w:hAnsi="Times New Roman" w:cs="Times New Roman"/>
          <w:sz w:val="28"/>
          <w:szCs w:val="28"/>
        </w:rPr>
        <w:t xml:space="preserve">на передачу в Федеральную государственную информационную систему </w:t>
      </w:r>
      <w:proofErr w:type="spellStart"/>
      <w:r w:rsidR="00376446" w:rsidRPr="0063670C">
        <w:rPr>
          <w:rFonts w:ascii="Times New Roman" w:hAnsi="Times New Roman" w:cs="Times New Roman"/>
          <w:sz w:val="28"/>
          <w:szCs w:val="28"/>
        </w:rPr>
        <w:t>Росстандарта</w:t>
      </w:r>
      <w:proofErr w:type="spellEnd"/>
      <w:r w:rsidR="00376446" w:rsidRPr="0063670C">
        <w:rPr>
          <w:rFonts w:ascii="Times New Roman" w:hAnsi="Times New Roman" w:cs="Times New Roman"/>
          <w:sz w:val="28"/>
          <w:szCs w:val="28"/>
        </w:rPr>
        <w:t xml:space="preserve"> следующих сведений о Заказчике, связанных с заключением и исполнением настоящего договора:</w:t>
      </w:r>
    </w:p>
    <w:p w:rsidR="00376446" w:rsidRPr="0063670C" w:rsidRDefault="00376446"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индивидуальный номер налогоплательщика (ИНН);</w:t>
      </w:r>
    </w:p>
    <w:p w:rsidR="00376446" w:rsidRPr="0063670C" w:rsidRDefault="00376446"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код причины постановки на учет (КПП);</w:t>
      </w:r>
    </w:p>
    <w:p w:rsidR="00376446" w:rsidRPr="0063670C" w:rsidRDefault="00376446"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 </w:t>
      </w:r>
      <w:r w:rsidR="001F1770" w:rsidRPr="0063670C">
        <w:rPr>
          <w:rFonts w:ascii="Times New Roman" w:hAnsi="Times New Roman" w:cs="Times New Roman"/>
          <w:sz w:val="28"/>
          <w:szCs w:val="28"/>
        </w:rPr>
        <w:t>банковские реквизиты</w:t>
      </w:r>
      <w:r w:rsidRPr="0063670C">
        <w:rPr>
          <w:rFonts w:ascii="Times New Roman" w:hAnsi="Times New Roman" w:cs="Times New Roman"/>
          <w:sz w:val="28"/>
          <w:szCs w:val="28"/>
        </w:rPr>
        <w:t>;</w:t>
      </w:r>
    </w:p>
    <w:p w:rsidR="00376446" w:rsidRPr="0063670C" w:rsidRDefault="00376446"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фамилия, имя, отчество контактного лица;</w:t>
      </w:r>
    </w:p>
    <w:p w:rsidR="00376446" w:rsidRPr="0063670C" w:rsidRDefault="00376446"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должность контактного лица;</w:t>
      </w:r>
    </w:p>
    <w:p w:rsidR="00376446" w:rsidRPr="0063670C" w:rsidRDefault="00376446"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телефон контактного лица;</w:t>
      </w:r>
    </w:p>
    <w:p w:rsidR="00376446" w:rsidRPr="0063670C" w:rsidRDefault="00376446"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номер договора;</w:t>
      </w:r>
    </w:p>
    <w:p w:rsidR="00376446" w:rsidRPr="0063670C" w:rsidRDefault="00376446"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дата договора;</w:t>
      </w:r>
    </w:p>
    <w:p w:rsidR="00376446" w:rsidRPr="0063670C" w:rsidRDefault="00376446"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дата начала действия договора;</w:t>
      </w:r>
    </w:p>
    <w:p w:rsidR="00376446" w:rsidRPr="0063670C" w:rsidRDefault="00376446"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дата окончания договора;</w:t>
      </w:r>
    </w:p>
    <w:p w:rsidR="00160A51" w:rsidRPr="0063670C" w:rsidRDefault="000C072E"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 ориентировочная стоимость договора.</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p>
    <w:p w:rsidR="00E72F95" w:rsidRPr="0063670C" w:rsidRDefault="00182DFB" w:rsidP="00946363">
      <w:pPr>
        <w:widowControl w:val="0"/>
        <w:spacing w:after="0" w:line="240" w:lineRule="auto"/>
        <w:ind w:firstLine="567"/>
        <w:contextualSpacing/>
        <w:jc w:val="center"/>
        <w:rPr>
          <w:rFonts w:ascii="Times New Roman" w:hAnsi="Times New Roman" w:cs="Times New Roman"/>
          <w:sz w:val="28"/>
          <w:szCs w:val="28"/>
        </w:rPr>
      </w:pPr>
      <w:r w:rsidRPr="0063670C">
        <w:rPr>
          <w:rFonts w:ascii="Times New Roman" w:hAnsi="Times New Roman" w:cs="Times New Roman"/>
          <w:sz w:val="28"/>
          <w:szCs w:val="28"/>
        </w:rPr>
        <w:t>10</w:t>
      </w:r>
      <w:r w:rsidR="00E72F95" w:rsidRPr="0063670C">
        <w:rPr>
          <w:rFonts w:ascii="Times New Roman" w:hAnsi="Times New Roman" w:cs="Times New Roman"/>
          <w:sz w:val="28"/>
          <w:szCs w:val="28"/>
        </w:rPr>
        <w:t>. СРОК ДЕЙСТВИЯ</w:t>
      </w:r>
    </w:p>
    <w:p w:rsidR="00E72F95" w:rsidRPr="0063670C" w:rsidRDefault="00E72F95" w:rsidP="00946363">
      <w:pPr>
        <w:widowControl w:val="0"/>
        <w:spacing w:after="0" w:line="240" w:lineRule="auto"/>
        <w:ind w:firstLine="567"/>
        <w:contextualSpacing/>
        <w:jc w:val="both"/>
        <w:rPr>
          <w:rFonts w:ascii="Times New Roman" w:hAnsi="Times New Roman" w:cs="Times New Roman"/>
          <w:sz w:val="28"/>
          <w:szCs w:val="28"/>
        </w:rPr>
      </w:pPr>
    </w:p>
    <w:p w:rsidR="00E72F95" w:rsidRPr="0063670C" w:rsidRDefault="00182DFB"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10</w:t>
      </w:r>
      <w:r w:rsidR="00E72F95" w:rsidRPr="0063670C">
        <w:rPr>
          <w:rFonts w:ascii="Times New Roman" w:hAnsi="Times New Roman" w:cs="Times New Roman"/>
          <w:sz w:val="28"/>
          <w:szCs w:val="28"/>
        </w:rPr>
        <w:t>.1. Договор вступает в силу с момента подписания его обеими сторонами и действует по 31.12.</w:t>
      </w:r>
      <w:r w:rsidR="009C2FED" w:rsidRPr="0063670C">
        <w:rPr>
          <w:rFonts w:ascii="Times New Roman" w:hAnsi="Times New Roman" w:cs="Times New Roman"/>
          <w:sz w:val="28"/>
          <w:szCs w:val="28"/>
        </w:rPr>
        <w:t>202</w:t>
      </w:r>
      <w:r w:rsidR="00E232CA">
        <w:rPr>
          <w:rFonts w:ascii="Times New Roman" w:hAnsi="Times New Roman" w:cs="Times New Roman"/>
          <w:sz w:val="28"/>
          <w:szCs w:val="28"/>
        </w:rPr>
        <w:t>4</w:t>
      </w:r>
      <w:r w:rsidR="00E72F95" w:rsidRPr="0063670C">
        <w:rPr>
          <w:rFonts w:ascii="Times New Roman" w:hAnsi="Times New Roman" w:cs="Times New Roman"/>
          <w:sz w:val="28"/>
          <w:szCs w:val="28"/>
        </w:rPr>
        <w:t xml:space="preserve"> г., а в части расчетов - до полного исполнения обязательств.</w:t>
      </w:r>
    </w:p>
    <w:p w:rsidR="00E72F95" w:rsidRPr="0063670C" w:rsidRDefault="00182DFB" w:rsidP="00946363">
      <w:pPr>
        <w:widowControl w:val="0"/>
        <w:spacing w:after="0" w:line="240" w:lineRule="auto"/>
        <w:ind w:firstLine="567"/>
        <w:contextualSpacing/>
        <w:jc w:val="both"/>
        <w:rPr>
          <w:rFonts w:ascii="Times New Roman" w:hAnsi="Times New Roman" w:cs="Times New Roman"/>
          <w:sz w:val="28"/>
          <w:szCs w:val="28"/>
        </w:rPr>
      </w:pPr>
      <w:r w:rsidRPr="0063670C">
        <w:rPr>
          <w:rFonts w:ascii="Times New Roman" w:hAnsi="Times New Roman" w:cs="Times New Roman"/>
          <w:sz w:val="28"/>
          <w:szCs w:val="28"/>
        </w:rPr>
        <w:t>10</w:t>
      </w:r>
      <w:r w:rsidR="00E72F95" w:rsidRPr="0063670C">
        <w:rPr>
          <w:rFonts w:ascii="Times New Roman" w:hAnsi="Times New Roman" w:cs="Times New Roman"/>
          <w:sz w:val="28"/>
          <w:szCs w:val="28"/>
        </w:rPr>
        <w:t>.2. В случае предоставления СИ, ИО для оказания услуг Заказчиком позднее срока для предоставления СИ, ИО, предусмотренного п. 3.1., услуги, оказанные за пределами срока действия настоящего договора, считаются оказанными в рамках настоящего договора.</w:t>
      </w:r>
    </w:p>
    <w:p w:rsidR="00E72F95" w:rsidRPr="0063670C" w:rsidRDefault="00E72F95" w:rsidP="00946363">
      <w:pPr>
        <w:widowControl w:val="0"/>
        <w:spacing w:after="0" w:line="240" w:lineRule="auto"/>
        <w:ind w:firstLine="567"/>
        <w:contextualSpacing/>
        <w:jc w:val="center"/>
        <w:rPr>
          <w:rFonts w:ascii="Times New Roman" w:hAnsi="Times New Roman" w:cs="Times New Roman"/>
          <w:sz w:val="28"/>
          <w:szCs w:val="28"/>
        </w:rPr>
      </w:pPr>
    </w:p>
    <w:p w:rsidR="00E72F95" w:rsidRPr="0063670C" w:rsidRDefault="00E232CA" w:rsidP="00946363">
      <w:pPr>
        <w:widowControl w:val="0"/>
        <w:spacing w:after="0" w:line="24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11</w:t>
      </w:r>
      <w:r w:rsidR="00E72F95" w:rsidRPr="0063670C">
        <w:rPr>
          <w:rFonts w:ascii="Times New Roman" w:hAnsi="Times New Roman" w:cs="Times New Roman"/>
          <w:sz w:val="28"/>
          <w:szCs w:val="28"/>
        </w:rPr>
        <w:t>. РЕКВИЗИТЫ И ПОДПИСИ СТОРОН</w:t>
      </w:r>
    </w:p>
    <w:p w:rsidR="009C2FED" w:rsidRPr="0063670C" w:rsidRDefault="009C2FED" w:rsidP="00946363">
      <w:pPr>
        <w:widowControl w:val="0"/>
        <w:spacing w:after="0" w:line="240" w:lineRule="auto"/>
        <w:ind w:firstLine="567"/>
        <w:contextualSpacing/>
        <w:jc w:val="center"/>
        <w:rPr>
          <w:rFonts w:ascii="Times New Roman" w:hAnsi="Times New Roman" w:cs="Times New Roman"/>
          <w:sz w:val="28"/>
          <w:szCs w:val="28"/>
        </w:rPr>
      </w:pPr>
    </w:p>
    <w:p w:rsidR="009C2FED" w:rsidRPr="0063670C" w:rsidRDefault="009C2FED" w:rsidP="009C2FED">
      <w:pPr>
        <w:widowControl w:val="0"/>
        <w:spacing w:after="0" w:line="240" w:lineRule="auto"/>
        <w:contextualSpacing/>
        <w:jc w:val="both"/>
        <w:rPr>
          <w:rFonts w:ascii="Times New Roman" w:hAnsi="Times New Roman" w:cs="Times New Roman"/>
          <w:sz w:val="28"/>
          <w:szCs w:val="28"/>
        </w:rPr>
      </w:pPr>
      <w:r w:rsidRPr="0063670C">
        <w:rPr>
          <w:rFonts w:ascii="Times New Roman" w:hAnsi="Times New Roman" w:cs="Times New Roman"/>
          <w:sz w:val="28"/>
          <w:szCs w:val="28"/>
        </w:rPr>
        <w:t>ИСПОЛНИТЕЛЬ: ФБУ «Новосибирский ЦСМ»</w:t>
      </w:r>
    </w:p>
    <w:p w:rsidR="009C2FED" w:rsidRPr="0063670C" w:rsidRDefault="009C2FED" w:rsidP="009C2FED">
      <w:pPr>
        <w:widowControl w:val="0"/>
        <w:spacing w:after="0" w:line="240" w:lineRule="auto"/>
        <w:contextualSpacing/>
        <w:jc w:val="both"/>
        <w:rPr>
          <w:rFonts w:ascii="Times New Roman" w:hAnsi="Times New Roman" w:cs="Times New Roman"/>
          <w:sz w:val="28"/>
          <w:szCs w:val="28"/>
        </w:rPr>
      </w:pPr>
      <w:r w:rsidRPr="0063670C">
        <w:rPr>
          <w:rFonts w:ascii="Times New Roman" w:hAnsi="Times New Roman" w:cs="Times New Roman"/>
          <w:sz w:val="28"/>
          <w:szCs w:val="28"/>
        </w:rPr>
        <w:t>Адрес места нахождения: 630004, ОБЛАСТЬ НОВОСИБИРСКАЯ, ГОРОД НОВОСИБИРСК, УЛИЦА РЕВОЛЮЦИИ, 36</w:t>
      </w:r>
    </w:p>
    <w:p w:rsidR="009C2FED" w:rsidRPr="0063670C" w:rsidRDefault="009C2FED" w:rsidP="009C2FED">
      <w:pPr>
        <w:widowControl w:val="0"/>
        <w:spacing w:after="0" w:line="240" w:lineRule="auto"/>
        <w:contextualSpacing/>
        <w:jc w:val="both"/>
        <w:rPr>
          <w:rFonts w:ascii="Times New Roman" w:hAnsi="Times New Roman" w:cs="Times New Roman"/>
          <w:sz w:val="28"/>
          <w:szCs w:val="28"/>
        </w:rPr>
      </w:pPr>
      <w:r w:rsidRPr="0063670C">
        <w:rPr>
          <w:rFonts w:ascii="Times New Roman" w:hAnsi="Times New Roman" w:cs="Times New Roman"/>
          <w:sz w:val="28"/>
          <w:szCs w:val="28"/>
        </w:rPr>
        <w:t>Почтовый адрес: 630112, г. Новосибирск, пр. Дзержинского, 2/1</w:t>
      </w:r>
    </w:p>
    <w:p w:rsidR="009C2FED" w:rsidRPr="0063670C" w:rsidRDefault="009C2FED" w:rsidP="009C2FED">
      <w:pPr>
        <w:widowControl w:val="0"/>
        <w:spacing w:after="0" w:line="240" w:lineRule="auto"/>
        <w:contextualSpacing/>
        <w:jc w:val="both"/>
        <w:rPr>
          <w:rFonts w:ascii="Times New Roman" w:hAnsi="Times New Roman" w:cs="Times New Roman"/>
          <w:sz w:val="28"/>
          <w:szCs w:val="28"/>
        </w:rPr>
      </w:pPr>
      <w:r w:rsidRPr="0063670C">
        <w:rPr>
          <w:rFonts w:ascii="Times New Roman" w:hAnsi="Times New Roman" w:cs="Times New Roman"/>
          <w:sz w:val="28"/>
          <w:szCs w:val="28"/>
        </w:rPr>
        <w:t xml:space="preserve">ИНН 5407108720 КПП 540701001, Банк получателя: </w:t>
      </w:r>
      <w:proofErr w:type="gramStart"/>
      <w:r w:rsidRPr="0063670C">
        <w:rPr>
          <w:rFonts w:ascii="Times New Roman" w:hAnsi="Times New Roman" w:cs="Times New Roman"/>
          <w:sz w:val="28"/>
          <w:szCs w:val="28"/>
        </w:rPr>
        <w:t>Сибирское ГУ Банка России//УФК по Новосибирской области г. Новосибирск, БИК ТОФК (указывается в поле «БИК банка») 015004950, Номер единого казначейского счета (указывается в поле «Корреспондентский счет банка») 40102810445370000043, Номер казначейского счета по учету средств бюджетных учреждений указывается в поле «Расчетный счет» 03214643000000015100, Получатель УФК по Новосибирской области (ФБУ «Новосибирский ЦСМ» л/с 20516X03090) ОКТМО 50701000, КБК (при перечислении платежей</w:t>
      </w:r>
      <w:proofErr w:type="gramEnd"/>
      <w:r w:rsidRPr="0063670C">
        <w:rPr>
          <w:rFonts w:ascii="Times New Roman" w:hAnsi="Times New Roman" w:cs="Times New Roman"/>
          <w:sz w:val="28"/>
          <w:szCs w:val="28"/>
        </w:rPr>
        <w:t xml:space="preserve"> за оказываемые услуги) 00000000000000000130, За какой вид услуг и на </w:t>
      </w:r>
      <w:proofErr w:type="gramStart"/>
      <w:r w:rsidRPr="0063670C">
        <w:rPr>
          <w:rFonts w:ascii="Times New Roman" w:hAnsi="Times New Roman" w:cs="Times New Roman"/>
          <w:sz w:val="28"/>
          <w:szCs w:val="28"/>
        </w:rPr>
        <w:t>основании</w:t>
      </w:r>
      <w:proofErr w:type="gramEnd"/>
      <w:r w:rsidRPr="0063670C">
        <w:rPr>
          <w:rFonts w:ascii="Times New Roman" w:hAnsi="Times New Roman" w:cs="Times New Roman"/>
          <w:sz w:val="28"/>
          <w:szCs w:val="28"/>
        </w:rPr>
        <w:t xml:space="preserve"> какого документа производится оплата. Указать, перечисляется ли НДС. Бухгалтерия +7 (383) 278-20-35, Сектор работы с Заказчиками +7 (383) 278-20-41, Отдел организационно-технических работ +7 (383) 278-20-32, </w:t>
      </w:r>
      <w:proofErr w:type="spellStart"/>
      <w:r w:rsidRPr="0063670C">
        <w:rPr>
          <w:rFonts w:ascii="Times New Roman" w:hAnsi="Times New Roman" w:cs="Times New Roman"/>
          <w:sz w:val="28"/>
          <w:szCs w:val="28"/>
        </w:rPr>
        <w:t>E-mail</w:t>
      </w:r>
      <w:proofErr w:type="spellEnd"/>
      <w:r w:rsidRPr="0063670C">
        <w:rPr>
          <w:rFonts w:ascii="Times New Roman" w:hAnsi="Times New Roman" w:cs="Times New Roman"/>
          <w:sz w:val="28"/>
          <w:szCs w:val="28"/>
        </w:rPr>
        <w:t>: csminfo@ncsm.ru</w:t>
      </w:r>
    </w:p>
    <w:p w:rsidR="00E72F95" w:rsidRPr="0063670C" w:rsidRDefault="009C2FED" w:rsidP="009C2FED">
      <w:pPr>
        <w:widowControl w:val="0"/>
        <w:spacing w:after="0" w:line="240" w:lineRule="auto"/>
        <w:contextualSpacing/>
        <w:jc w:val="both"/>
        <w:rPr>
          <w:rFonts w:ascii="Times New Roman" w:hAnsi="Times New Roman" w:cs="Times New Roman"/>
          <w:sz w:val="28"/>
          <w:szCs w:val="28"/>
        </w:rPr>
      </w:pPr>
      <w:r w:rsidRPr="0063670C">
        <w:rPr>
          <w:rFonts w:ascii="Times New Roman" w:hAnsi="Times New Roman" w:cs="Times New Roman"/>
          <w:sz w:val="28"/>
          <w:szCs w:val="28"/>
        </w:rPr>
        <w:t>Официальный сайт Исполнителя: http://www.ncsm.ru</w:t>
      </w:r>
    </w:p>
    <w:p w:rsidR="009C2FED" w:rsidRDefault="009C2FED" w:rsidP="00946363">
      <w:pPr>
        <w:widowControl w:val="0"/>
        <w:spacing w:after="0" w:line="240" w:lineRule="auto"/>
        <w:ind w:firstLine="567"/>
        <w:contextualSpacing/>
        <w:jc w:val="both"/>
        <w:rPr>
          <w:rFonts w:ascii="Times New Roman" w:hAnsi="Times New Roman" w:cs="Times New Roman"/>
          <w:sz w:val="28"/>
          <w:szCs w:val="28"/>
        </w:rPr>
      </w:pPr>
    </w:p>
    <w:p w:rsidR="0063670C" w:rsidRPr="0063670C" w:rsidRDefault="009C2FED" w:rsidP="0063670C">
      <w:pPr>
        <w:spacing w:after="0" w:line="240" w:lineRule="auto"/>
        <w:contextualSpacing/>
        <w:jc w:val="both"/>
        <w:rPr>
          <w:rFonts w:ascii="Times New Roman" w:hAnsi="Times New Roman" w:cs="Times New Roman"/>
          <w:sz w:val="28"/>
          <w:szCs w:val="28"/>
          <w:highlight w:val="yellow"/>
        </w:rPr>
      </w:pPr>
      <w:r w:rsidRPr="0063670C">
        <w:rPr>
          <w:rFonts w:ascii="Times New Roman" w:hAnsi="Times New Roman" w:cs="Times New Roman"/>
          <w:sz w:val="28"/>
          <w:szCs w:val="28"/>
          <w:highlight w:val="yellow"/>
        </w:rPr>
        <w:t>З</w:t>
      </w:r>
      <w:r w:rsidR="0063670C" w:rsidRPr="0063670C">
        <w:rPr>
          <w:rFonts w:ascii="Times New Roman" w:hAnsi="Times New Roman" w:cs="Times New Roman"/>
          <w:sz w:val="28"/>
          <w:szCs w:val="28"/>
          <w:highlight w:val="yellow"/>
        </w:rPr>
        <w:t>АКАЗЧИК (Покупатель для оформления счета-фактуры): ____________________</w:t>
      </w:r>
    </w:p>
    <w:p w:rsidR="0063670C" w:rsidRPr="0063670C" w:rsidRDefault="0063670C" w:rsidP="0063670C">
      <w:pPr>
        <w:spacing w:after="0" w:line="240" w:lineRule="auto"/>
        <w:contextualSpacing/>
        <w:rPr>
          <w:rFonts w:ascii="Times New Roman" w:hAnsi="Times New Roman" w:cs="Times New Roman"/>
          <w:sz w:val="28"/>
          <w:szCs w:val="28"/>
          <w:highlight w:val="yellow"/>
        </w:rPr>
      </w:pPr>
      <w:r w:rsidRPr="0063670C">
        <w:rPr>
          <w:rFonts w:ascii="Times New Roman" w:hAnsi="Times New Roman" w:cs="Times New Roman"/>
          <w:sz w:val="28"/>
          <w:szCs w:val="28"/>
          <w:highlight w:val="yellow"/>
        </w:rPr>
        <w:lastRenderedPageBreak/>
        <w:t>Место нахождения (адрес регистрации): _______________________</w:t>
      </w:r>
    </w:p>
    <w:p w:rsidR="0063670C" w:rsidRPr="0063670C" w:rsidRDefault="0063670C" w:rsidP="0063670C">
      <w:pPr>
        <w:spacing w:after="0" w:line="240" w:lineRule="auto"/>
        <w:contextualSpacing/>
        <w:rPr>
          <w:rFonts w:ascii="Times New Roman" w:hAnsi="Times New Roman" w:cs="Times New Roman"/>
          <w:sz w:val="28"/>
          <w:szCs w:val="28"/>
          <w:highlight w:val="yellow"/>
        </w:rPr>
      </w:pPr>
      <w:r w:rsidRPr="0063670C">
        <w:rPr>
          <w:rFonts w:ascii="Times New Roman" w:hAnsi="Times New Roman" w:cs="Times New Roman"/>
          <w:sz w:val="28"/>
          <w:szCs w:val="28"/>
          <w:highlight w:val="yellow"/>
        </w:rPr>
        <w:t>ИНН _________________ КПП Заказчика __________________</w:t>
      </w:r>
    </w:p>
    <w:p w:rsidR="0063670C" w:rsidRPr="0063670C" w:rsidRDefault="0063670C" w:rsidP="0063670C">
      <w:pPr>
        <w:spacing w:after="0" w:line="240" w:lineRule="auto"/>
        <w:contextualSpacing/>
        <w:rPr>
          <w:rFonts w:ascii="Times New Roman" w:hAnsi="Times New Roman" w:cs="Times New Roman"/>
          <w:sz w:val="28"/>
          <w:szCs w:val="28"/>
          <w:highlight w:val="yellow"/>
        </w:rPr>
      </w:pPr>
      <w:r w:rsidRPr="0063670C">
        <w:rPr>
          <w:rFonts w:ascii="Times New Roman" w:hAnsi="Times New Roman" w:cs="Times New Roman"/>
          <w:sz w:val="28"/>
          <w:szCs w:val="28"/>
          <w:highlight w:val="yellow"/>
        </w:rPr>
        <w:t>КПП Покупателя (для оформления счета-фактуры) ____________________</w:t>
      </w:r>
    </w:p>
    <w:p w:rsidR="0063670C" w:rsidRPr="0063670C" w:rsidRDefault="0063670C" w:rsidP="0063670C">
      <w:pPr>
        <w:spacing w:after="0" w:line="240" w:lineRule="auto"/>
        <w:contextualSpacing/>
        <w:rPr>
          <w:rFonts w:ascii="Times New Roman" w:hAnsi="Times New Roman" w:cs="Times New Roman"/>
          <w:sz w:val="28"/>
          <w:szCs w:val="28"/>
          <w:highlight w:val="yellow"/>
        </w:rPr>
      </w:pPr>
    </w:p>
    <w:p w:rsidR="0063670C" w:rsidRPr="0063670C" w:rsidRDefault="0063670C" w:rsidP="0063670C">
      <w:pPr>
        <w:spacing w:after="0" w:line="240" w:lineRule="auto"/>
        <w:contextualSpacing/>
        <w:rPr>
          <w:rFonts w:ascii="Times New Roman" w:hAnsi="Times New Roman" w:cs="Times New Roman"/>
          <w:sz w:val="28"/>
          <w:szCs w:val="28"/>
          <w:highlight w:val="yellow"/>
        </w:rPr>
      </w:pPr>
      <w:r w:rsidRPr="0063670C">
        <w:rPr>
          <w:rFonts w:ascii="Times New Roman" w:hAnsi="Times New Roman" w:cs="Times New Roman"/>
          <w:sz w:val="28"/>
          <w:szCs w:val="28"/>
          <w:highlight w:val="yellow"/>
        </w:rPr>
        <w:t xml:space="preserve">Грузополучатель (получатель услуг):___________________________ </w:t>
      </w:r>
    </w:p>
    <w:p w:rsidR="0063670C" w:rsidRPr="0063670C" w:rsidRDefault="0063670C" w:rsidP="0063670C">
      <w:pPr>
        <w:spacing w:after="0" w:line="240" w:lineRule="auto"/>
        <w:contextualSpacing/>
        <w:rPr>
          <w:rFonts w:ascii="Times New Roman" w:hAnsi="Times New Roman" w:cs="Times New Roman"/>
          <w:sz w:val="28"/>
          <w:szCs w:val="28"/>
          <w:highlight w:val="yellow"/>
        </w:rPr>
      </w:pPr>
      <w:r w:rsidRPr="0063670C">
        <w:rPr>
          <w:rFonts w:ascii="Times New Roman" w:hAnsi="Times New Roman" w:cs="Times New Roman"/>
          <w:sz w:val="28"/>
          <w:szCs w:val="28"/>
          <w:highlight w:val="yellow"/>
        </w:rPr>
        <w:t>Адрес для отправки корреспонденции __________________________</w:t>
      </w:r>
    </w:p>
    <w:p w:rsidR="0063670C" w:rsidRPr="0063670C" w:rsidRDefault="0063670C" w:rsidP="0063670C">
      <w:pPr>
        <w:spacing w:after="0" w:line="240" w:lineRule="auto"/>
        <w:contextualSpacing/>
        <w:rPr>
          <w:rFonts w:ascii="Times New Roman" w:hAnsi="Times New Roman" w:cs="Times New Roman"/>
          <w:sz w:val="28"/>
          <w:szCs w:val="28"/>
          <w:highlight w:val="yellow"/>
        </w:rPr>
      </w:pPr>
      <w:r w:rsidRPr="0063670C">
        <w:rPr>
          <w:rFonts w:ascii="Times New Roman" w:hAnsi="Times New Roman" w:cs="Times New Roman"/>
          <w:sz w:val="28"/>
          <w:szCs w:val="28"/>
          <w:highlight w:val="yellow"/>
        </w:rPr>
        <w:t xml:space="preserve">ИНН ____________________ КПП _____________________ </w:t>
      </w:r>
    </w:p>
    <w:p w:rsidR="0063670C" w:rsidRPr="0063670C" w:rsidRDefault="0063670C" w:rsidP="0063670C">
      <w:pPr>
        <w:spacing w:after="0" w:line="240" w:lineRule="auto"/>
        <w:contextualSpacing/>
        <w:rPr>
          <w:rFonts w:ascii="Times New Roman" w:hAnsi="Times New Roman" w:cs="Times New Roman"/>
          <w:sz w:val="28"/>
          <w:szCs w:val="28"/>
          <w:highlight w:val="yellow"/>
        </w:rPr>
      </w:pPr>
      <w:r w:rsidRPr="0063670C">
        <w:rPr>
          <w:rFonts w:ascii="Times New Roman" w:hAnsi="Times New Roman" w:cs="Times New Roman"/>
          <w:sz w:val="28"/>
          <w:szCs w:val="28"/>
          <w:highlight w:val="yellow"/>
        </w:rPr>
        <w:t>Телефон (______)</w:t>
      </w:r>
      <w:proofErr w:type="spellStart"/>
      <w:r w:rsidRPr="0063670C">
        <w:rPr>
          <w:rFonts w:ascii="Times New Roman" w:hAnsi="Times New Roman" w:cs="Times New Roman"/>
          <w:sz w:val="28"/>
          <w:szCs w:val="28"/>
          <w:highlight w:val="yellow"/>
        </w:rPr>
        <w:t>__________E-mail</w:t>
      </w:r>
      <w:proofErr w:type="spellEnd"/>
      <w:r w:rsidRPr="0063670C">
        <w:rPr>
          <w:rFonts w:ascii="Times New Roman" w:hAnsi="Times New Roman" w:cs="Times New Roman"/>
          <w:sz w:val="28"/>
          <w:szCs w:val="28"/>
          <w:highlight w:val="yellow"/>
        </w:rPr>
        <w:t>: ____________</w:t>
      </w:r>
    </w:p>
    <w:p w:rsidR="0063670C" w:rsidRPr="0063670C" w:rsidRDefault="0063670C" w:rsidP="0063670C">
      <w:pPr>
        <w:spacing w:after="0" w:line="240" w:lineRule="auto"/>
        <w:contextualSpacing/>
        <w:rPr>
          <w:rFonts w:ascii="Times New Roman" w:hAnsi="Times New Roman" w:cs="Times New Roman"/>
          <w:sz w:val="28"/>
          <w:szCs w:val="28"/>
          <w:highlight w:val="yellow"/>
        </w:rPr>
      </w:pPr>
    </w:p>
    <w:p w:rsidR="0063670C" w:rsidRPr="0063670C" w:rsidRDefault="0063670C" w:rsidP="0063670C">
      <w:pPr>
        <w:spacing w:after="0" w:line="240" w:lineRule="auto"/>
        <w:contextualSpacing/>
        <w:rPr>
          <w:rFonts w:ascii="Times New Roman" w:hAnsi="Times New Roman" w:cs="Times New Roman"/>
          <w:sz w:val="28"/>
          <w:szCs w:val="28"/>
          <w:highlight w:val="yellow"/>
        </w:rPr>
      </w:pPr>
      <w:r w:rsidRPr="0063670C">
        <w:rPr>
          <w:rFonts w:ascii="Times New Roman" w:hAnsi="Times New Roman" w:cs="Times New Roman"/>
          <w:sz w:val="28"/>
          <w:szCs w:val="28"/>
          <w:highlight w:val="yellow"/>
        </w:rPr>
        <w:t>Плательщик: _____________________________________________</w:t>
      </w:r>
    </w:p>
    <w:p w:rsidR="0063670C" w:rsidRPr="0063670C" w:rsidRDefault="0063670C" w:rsidP="0063670C">
      <w:pPr>
        <w:spacing w:after="0" w:line="240" w:lineRule="auto"/>
        <w:contextualSpacing/>
        <w:rPr>
          <w:rFonts w:ascii="Times New Roman" w:hAnsi="Times New Roman" w:cs="Times New Roman"/>
          <w:sz w:val="28"/>
          <w:szCs w:val="28"/>
          <w:highlight w:val="yellow"/>
        </w:rPr>
      </w:pPr>
      <w:r w:rsidRPr="0063670C">
        <w:rPr>
          <w:rFonts w:ascii="Times New Roman" w:hAnsi="Times New Roman" w:cs="Times New Roman"/>
          <w:sz w:val="28"/>
          <w:szCs w:val="28"/>
          <w:highlight w:val="yellow"/>
        </w:rPr>
        <w:t>ИНН ____________________ КПП _____________________</w:t>
      </w:r>
    </w:p>
    <w:p w:rsidR="0063670C" w:rsidRPr="0063670C" w:rsidRDefault="0063670C" w:rsidP="0063670C">
      <w:pPr>
        <w:spacing w:after="0" w:line="240" w:lineRule="auto"/>
        <w:contextualSpacing/>
        <w:rPr>
          <w:rFonts w:ascii="Times New Roman" w:hAnsi="Times New Roman" w:cs="Times New Roman"/>
          <w:sz w:val="28"/>
          <w:szCs w:val="28"/>
          <w:highlight w:val="yellow"/>
        </w:rPr>
      </w:pPr>
      <w:proofErr w:type="gramStart"/>
      <w:r w:rsidRPr="0063670C">
        <w:rPr>
          <w:rFonts w:ascii="Times New Roman" w:hAnsi="Times New Roman" w:cs="Times New Roman"/>
          <w:sz w:val="28"/>
          <w:szCs w:val="28"/>
          <w:highlight w:val="yellow"/>
        </w:rPr>
        <w:t>Р</w:t>
      </w:r>
      <w:proofErr w:type="gramEnd"/>
      <w:r w:rsidRPr="0063670C">
        <w:rPr>
          <w:rFonts w:ascii="Times New Roman" w:hAnsi="Times New Roman" w:cs="Times New Roman"/>
          <w:sz w:val="28"/>
          <w:szCs w:val="28"/>
          <w:highlight w:val="yellow"/>
        </w:rPr>
        <w:t xml:space="preserve">/с </w:t>
      </w:r>
      <w:proofErr w:type="spellStart"/>
      <w:r w:rsidRPr="0063670C">
        <w:rPr>
          <w:rFonts w:ascii="Times New Roman" w:hAnsi="Times New Roman" w:cs="Times New Roman"/>
          <w:sz w:val="28"/>
          <w:szCs w:val="28"/>
          <w:highlight w:val="yellow"/>
        </w:rPr>
        <w:t>____________________Наименование</w:t>
      </w:r>
      <w:proofErr w:type="spellEnd"/>
      <w:r w:rsidRPr="0063670C">
        <w:rPr>
          <w:rFonts w:ascii="Times New Roman" w:hAnsi="Times New Roman" w:cs="Times New Roman"/>
          <w:sz w:val="28"/>
          <w:szCs w:val="28"/>
          <w:highlight w:val="yellow"/>
        </w:rPr>
        <w:t xml:space="preserve"> банка___________________</w:t>
      </w:r>
    </w:p>
    <w:p w:rsidR="009C2FED" w:rsidRDefault="0063670C" w:rsidP="0063670C">
      <w:pPr>
        <w:widowControl w:val="0"/>
        <w:spacing w:after="0" w:line="240" w:lineRule="auto"/>
        <w:contextualSpacing/>
        <w:jc w:val="both"/>
        <w:rPr>
          <w:rFonts w:ascii="Times New Roman" w:hAnsi="Times New Roman" w:cs="Times New Roman"/>
          <w:sz w:val="28"/>
          <w:szCs w:val="28"/>
        </w:rPr>
      </w:pPr>
      <w:r w:rsidRPr="0063670C">
        <w:rPr>
          <w:rFonts w:ascii="Times New Roman" w:hAnsi="Times New Roman" w:cs="Times New Roman"/>
          <w:sz w:val="28"/>
          <w:szCs w:val="28"/>
          <w:highlight w:val="yellow"/>
        </w:rPr>
        <w:t>БИК _______________________ л/с __________________________________</w:t>
      </w:r>
    </w:p>
    <w:p w:rsidR="009C2FED" w:rsidRDefault="009C2FED" w:rsidP="00946363">
      <w:pPr>
        <w:widowControl w:val="0"/>
        <w:spacing w:after="0" w:line="240" w:lineRule="auto"/>
        <w:ind w:firstLine="567"/>
        <w:contextualSpacing/>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E72F95" w:rsidTr="00107CA1">
        <w:tc>
          <w:tcPr>
            <w:tcW w:w="10137" w:type="dxa"/>
            <w:gridSpan w:val="2"/>
          </w:tcPr>
          <w:p w:rsidR="00E72F95" w:rsidRDefault="00E72F95" w:rsidP="00946363">
            <w:pPr>
              <w:widowControl w:val="0"/>
              <w:contextualSpacing/>
              <w:jc w:val="center"/>
              <w:rPr>
                <w:rFonts w:ascii="Times New Roman" w:hAnsi="Times New Roman" w:cs="Times New Roman"/>
                <w:sz w:val="28"/>
                <w:szCs w:val="28"/>
              </w:rPr>
            </w:pPr>
            <w:r>
              <w:rPr>
                <w:rFonts w:ascii="Times New Roman" w:hAnsi="Times New Roman" w:cs="Times New Roman"/>
                <w:sz w:val="28"/>
                <w:szCs w:val="28"/>
              </w:rPr>
              <w:t>ПОДПИСИ СТОРОН:</w:t>
            </w:r>
          </w:p>
        </w:tc>
      </w:tr>
      <w:tr w:rsidR="00E72F95" w:rsidTr="00107CA1">
        <w:tc>
          <w:tcPr>
            <w:tcW w:w="5068" w:type="dxa"/>
          </w:tcPr>
          <w:p w:rsidR="00E72F95" w:rsidRDefault="00E72F95" w:rsidP="00946363">
            <w:pPr>
              <w:widowControl w:val="0"/>
              <w:contextualSpacing/>
              <w:jc w:val="center"/>
              <w:rPr>
                <w:rFonts w:ascii="Times New Roman" w:hAnsi="Times New Roman" w:cs="Times New Roman"/>
                <w:sz w:val="28"/>
                <w:szCs w:val="28"/>
              </w:rPr>
            </w:pPr>
            <w:r>
              <w:rPr>
                <w:rFonts w:ascii="Times New Roman" w:hAnsi="Times New Roman" w:cs="Times New Roman"/>
                <w:sz w:val="28"/>
                <w:szCs w:val="28"/>
              </w:rPr>
              <w:t>ОТ ИСПОЛНИТЕЛЯ:</w:t>
            </w:r>
          </w:p>
        </w:tc>
        <w:tc>
          <w:tcPr>
            <w:tcW w:w="5069" w:type="dxa"/>
          </w:tcPr>
          <w:p w:rsidR="00E72F95" w:rsidRDefault="00E72F95" w:rsidP="00946363">
            <w:pPr>
              <w:widowControl w:val="0"/>
              <w:contextualSpacing/>
              <w:jc w:val="center"/>
              <w:rPr>
                <w:rFonts w:ascii="Times New Roman" w:hAnsi="Times New Roman" w:cs="Times New Roman"/>
                <w:sz w:val="28"/>
                <w:szCs w:val="28"/>
              </w:rPr>
            </w:pPr>
            <w:r>
              <w:rPr>
                <w:rFonts w:ascii="Times New Roman" w:hAnsi="Times New Roman" w:cs="Times New Roman"/>
                <w:sz w:val="28"/>
                <w:szCs w:val="28"/>
              </w:rPr>
              <w:t>ОТ ЗАКАЗЧИКА:</w:t>
            </w:r>
          </w:p>
        </w:tc>
      </w:tr>
      <w:tr w:rsidR="00E72F95" w:rsidTr="00107CA1">
        <w:tc>
          <w:tcPr>
            <w:tcW w:w="5068" w:type="dxa"/>
          </w:tcPr>
          <w:p w:rsidR="00E72F95" w:rsidRDefault="00E72F95" w:rsidP="00946363">
            <w:pPr>
              <w:widowControl w:val="0"/>
              <w:contextualSpacing/>
              <w:jc w:val="center"/>
              <w:rPr>
                <w:rFonts w:ascii="Times New Roman" w:hAnsi="Times New Roman" w:cs="Times New Roman"/>
                <w:sz w:val="28"/>
                <w:szCs w:val="28"/>
              </w:rPr>
            </w:pPr>
          </w:p>
        </w:tc>
        <w:tc>
          <w:tcPr>
            <w:tcW w:w="5069" w:type="dxa"/>
          </w:tcPr>
          <w:p w:rsidR="00E72F95" w:rsidRDefault="00E72F95" w:rsidP="00946363">
            <w:pPr>
              <w:widowControl w:val="0"/>
              <w:contextualSpacing/>
              <w:jc w:val="center"/>
              <w:rPr>
                <w:rFonts w:ascii="Times New Roman" w:hAnsi="Times New Roman" w:cs="Times New Roman"/>
                <w:sz w:val="28"/>
                <w:szCs w:val="28"/>
              </w:rPr>
            </w:pPr>
          </w:p>
        </w:tc>
      </w:tr>
      <w:tr w:rsidR="00E72F95" w:rsidTr="00107CA1">
        <w:tc>
          <w:tcPr>
            <w:tcW w:w="5068" w:type="dxa"/>
          </w:tcPr>
          <w:p w:rsidR="00E72F95" w:rsidRDefault="00E72F95" w:rsidP="0063670C">
            <w:pPr>
              <w:widowControl w:val="0"/>
              <w:contextualSpacing/>
              <w:rPr>
                <w:rFonts w:ascii="Times New Roman" w:hAnsi="Times New Roman" w:cs="Times New Roman"/>
                <w:sz w:val="28"/>
                <w:szCs w:val="28"/>
              </w:rPr>
            </w:pPr>
            <w:r>
              <w:rPr>
                <w:rFonts w:ascii="Times New Roman" w:hAnsi="Times New Roman" w:cs="Times New Roman"/>
                <w:sz w:val="28"/>
                <w:szCs w:val="28"/>
              </w:rPr>
              <w:t xml:space="preserve">________________ </w:t>
            </w:r>
            <w:r w:rsidR="0063670C">
              <w:rPr>
                <w:rFonts w:ascii="Times New Roman" w:hAnsi="Times New Roman" w:cs="Times New Roman"/>
                <w:sz w:val="28"/>
                <w:szCs w:val="28"/>
              </w:rPr>
              <w:t>О.Ю. Морозова</w:t>
            </w:r>
          </w:p>
        </w:tc>
        <w:tc>
          <w:tcPr>
            <w:tcW w:w="5069" w:type="dxa"/>
          </w:tcPr>
          <w:p w:rsidR="00E72F95" w:rsidRDefault="00E72F95" w:rsidP="00946363">
            <w:pPr>
              <w:widowControl w:val="0"/>
              <w:contextualSpacing/>
              <w:rPr>
                <w:rFonts w:ascii="Times New Roman" w:hAnsi="Times New Roman" w:cs="Times New Roman"/>
                <w:sz w:val="28"/>
                <w:szCs w:val="28"/>
              </w:rPr>
            </w:pPr>
            <w:r>
              <w:rPr>
                <w:rFonts w:ascii="Times New Roman" w:hAnsi="Times New Roman" w:cs="Times New Roman"/>
                <w:sz w:val="28"/>
                <w:szCs w:val="28"/>
              </w:rPr>
              <w:t xml:space="preserve">________________ </w:t>
            </w:r>
            <w:r w:rsidRPr="0063670C">
              <w:rPr>
                <w:rFonts w:ascii="Times New Roman" w:hAnsi="Times New Roman" w:cs="Times New Roman"/>
                <w:sz w:val="28"/>
                <w:szCs w:val="28"/>
                <w:highlight w:val="yellow"/>
              </w:rPr>
              <w:t>______________</w:t>
            </w:r>
          </w:p>
        </w:tc>
      </w:tr>
      <w:tr w:rsidR="00E72F95" w:rsidTr="00107CA1">
        <w:tc>
          <w:tcPr>
            <w:tcW w:w="5068" w:type="dxa"/>
          </w:tcPr>
          <w:p w:rsidR="00E72F95" w:rsidRDefault="00E72F95" w:rsidP="0063670C">
            <w:pPr>
              <w:widowControl w:val="0"/>
              <w:contextualSpacing/>
              <w:rPr>
                <w:rFonts w:ascii="Times New Roman" w:hAnsi="Times New Roman" w:cs="Times New Roman"/>
                <w:sz w:val="28"/>
                <w:szCs w:val="28"/>
              </w:rPr>
            </w:pPr>
            <w:r>
              <w:rPr>
                <w:rFonts w:ascii="Times New Roman" w:hAnsi="Times New Roman" w:cs="Times New Roman"/>
                <w:sz w:val="28"/>
                <w:szCs w:val="28"/>
              </w:rPr>
              <w:t xml:space="preserve">«___»_________ </w:t>
            </w:r>
            <w:r w:rsidR="00E232CA">
              <w:rPr>
                <w:rFonts w:ascii="Times New Roman" w:hAnsi="Times New Roman" w:cs="Times New Roman"/>
                <w:sz w:val="28"/>
                <w:szCs w:val="28"/>
              </w:rPr>
              <w:t>202__</w:t>
            </w:r>
            <w:r>
              <w:rPr>
                <w:rFonts w:ascii="Times New Roman" w:hAnsi="Times New Roman" w:cs="Times New Roman"/>
                <w:sz w:val="28"/>
                <w:szCs w:val="28"/>
              </w:rPr>
              <w:t xml:space="preserve"> г.</w:t>
            </w:r>
          </w:p>
        </w:tc>
        <w:tc>
          <w:tcPr>
            <w:tcW w:w="5069" w:type="dxa"/>
          </w:tcPr>
          <w:p w:rsidR="00E72F95" w:rsidRDefault="00E72F95" w:rsidP="0063670C">
            <w:pPr>
              <w:widowControl w:val="0"/>
              <w:contextualSpacing/>
              <w:rPr>
                <w:rFonts w:ascii="Times New Roman" w:hAnsi="Times New Roman" w:cs="Times New Roman"/>
                <w:sz w:val="28"/>
                <w:szCs w:val="28"/>
              </w:rPr>
            </w:pPr>
            <w:r w:rsidRPr="00F03FA8">
              <w:rPr>
                <w:rFonts w:ascii="Times New Roman" w:hAnsi="Times New Roman" w:cs="Times New Roman"/>
                <w:sz w:val="28"/>
                <w:szCs w:val="28"/>
                <w:highlight w:val="yellow"/>
              </w:rPr>
              <w:t>«___»_________</w:t>
            </w:r>
            <w:r>
              <w:rPr>
                <w:rFonts w:ascii="Times New Roman" w:hAnsi="Times New Roman" w:cs="Times New Roman"/>
                <w:sz w:val="28"/>
                <w:szCs w:val="28"/>
              </w:rPr>
              <w:t xml:space="preserve"> </w:t>
            </w:r>
            <w:r w:rsidR="00E232CA">
              <w:rPr>
                <w:rFonts w:ascii="Times New Roman" w:hAnsi="Times New Roman" w:cs="Times New Roman"/>
                <w:sz w:val="28"/>
                <w:szCs w:val="28"/>
              </w:rPr>
              <w:t>202__</w:t>
            </w:r>
            <w:r>
              <w:rPr>
                <w:rFonts w:ascii="Times New Roman" w:hAnsi="Times New Roman" w:cs="Times New Roman"/>
                <w:sz w:val="28"/>
                <w:szCs w:val="28"/>
              </w:rPr>
              <w:t xml:space="preserve"> г.</w:t>
            </w:r>
          </w:p>
        </w:tc>
      </w:tr>
    </w:tbl>
    <w:p w:rsidR="009F4658" w:rsidRDefault="009F4658" w:rsidP="00946363">
      <w:pPr>
        <w:widowControl w:val="0"/>
        <w:spacing w:after="0" w:line="240" w:lineRule="auto"/>
        <w:ind w:firstLine="567"/>
        <w:contextualSpacing/>
        <w:jc w:val="right"/>
        <w:rPr>
          <w:rFonts w:ascii="Times New Roman" w:hAnsi="Times New Roman" w:cs="Times New Roman"/>
          <w:sz w:val="28"/>
          <w:szCs w:val="28"/>
        </w:rPr>
        <w:sectPr w:rsidR="009F4658" w:rsidSect="00946363">
          <w:pgSz w:w="11906" w:h="16838"/>
          <w:pgMar w:top="964" w:right="851" w:bottom="964" w:left="1134" w:header="709" w:footer="709" w:gutter="0"/>
          <w:cols w:space="708"/>
          <w:docGrid w:linePitch="360"/>
        </w:sectPr>
      </w:pPr>
    </w:p>
    <w:p w:rsidR="009F4658" w:rsidRPr="00537764" w:rsidRDefault="009F4658" w:rsidP="00946363">
      <w:pPr>
        <w:widowControl w:val="0"/>
        <w:spacing w:after="0" w:line="240" w:lineRule="auto"/>
        <w:contextualSpacing/>
        <w:jc w:val="right"/>
        <w:rPr>
          <w:rFonts w:ascii="Times New Roman" w:hAnsi="Times New Roman" w:cs="Times New Roman"/>
          <w:sz w:val="28"/>
          <w:szCs w:val="28"/>
        </w:rPr>
      </w:pPr>
      <w:r w:rsidRPr="00537764">
        <w:rPr>
          <w:rFonts w:ascii="Times New Roman" w:hAnsi="Times New Roman" w:cs="Times New Roman"/>
          <w:sz w:val="28"/>
          <w:szCs w:val="28"/>
        </w:rPr>
        <w:lastRenderedPageBreak/>
        <w:t>Приложение №1</w:t>
      </w:r>
    </w:p>
    <w:p w:rsidR="009F4658" w:rsidRPr="00537764" w:rsidRDefault="009F4658" w:rsidP="00946363">
      <w:pPr>
        <w:widowControl w:val="0"/>
        <w:spacing w:after="0" w:line="240" w:lineRule="auto"/>
        <w:contextualSpacing/>
        <w:jc w:val="right"/>
        <w:rPr>
          <w:rFonts w:ascii="Times New Roman" w:hAnsi="Times New Roman" w:cs="Times New Roman"/>
          <w:sz w:val="28"/>
          <w:szCs w:val="28"/>
        </w:rPr>
      </w:pPr>
      <w:r w:rsidRPr="00537764">
        <w:rPr>
          <w:rFonts w:ascii="Times New Roman" w:hAnsi="Times New Roman" w:cs="Times New Roman"/>
          <w:sz w:val="28"/>
          <w:szCs w:val="28"/>
        </w:rPr>
        <w:t>к договору на оказание метрологических услуг</w:t>
      </w:r>
    </w:p>
    <w:p w:rsidR="009F4658" w:rsidRDefault="009F4658" w:rsidP="00946363">
      <w:pPr>
        <w:widowControl w:val="0"/>
        <w:spacing w:after="0" w:line="240" w:lineRule="auto"/>
        <w:contextualSpacing/>
        <w:jc w:val="right"/>
        <w:rPr>
          <w:rFonts w:ascii="Times New Roman" w:hAnsi="Times New Roman" w:cs="Times New Roman"/>
          <w:sz w:val="28"/>
          <w:szCs w:val="28"/>
        </w:rPr>
      </w:pPr>
      <w:r w:rsidRPr="0063670C">
        <w:rPr>
          <w:rFonts w:ascii="Times New Roman" w:hAnsi="Times New Roman" w:cs="Times New Roman"/>
          <w:sz w:val="28"/>
          <w:szCs w:val="28"/>
          <w:highlight w:val="yellow"/>
        </w:rPr>
        <w:t>от ______________ №_____</w:t>
      </w:r>
    </w:p>
    <w:p w:rsidR="009F4658" w:rsidRPr="009E25DC" w:rsidRDefault="009F4658" w:rsidP="00946363">
      <w:pPr>
        <w:pStyle w:val="a8"/>
        <w:widowControl w:val="0"/>
        <w:spacing w:before="0" w:beforeAutospacing="0" w:after="0"/>
        <w:contextualSpacing/>
        <w:jc w:val="center"/>
        <w:rPr>
          <w:sz w:val="28"/>
          <w:szCs w:val="28"/>
        </w:rPr>
      </w:pPr>
      <w:r w:rsidRPr="009E25DC">
        <w:rPr>
          <w:b/>
          <w:bCs/>
          <w:sz w:val="28"/>
          <w:szCs w:val="28"/>
        </w:rPr>
        <w:t>Перечень</w:t>
      </w:r>
    </w:p>
    <w:p w:rsidR="009F4658" w:rsidRPr="009E25DC" w:rsidRDefault="009F4658" w:rsidP="00946363">
      <w:pPr>
        <w:pStyle w:val="a8"/>
        <w:widowControl w:val="0"/>
        <w:spacing w:before="0" w:beforeAutospacing="0" w:after="0"/>
        <w:contextualSpacing/>
        <w:jc w:val="center"/>
        <w:rPr>
          <w:sz w:val="28"/>
          <w:szCs w:val="28"/>
        </w:rPr>
      </w:pPr>
      <w:r w:rsidRPr="009E25DC">
        <w:rPr>
          <w:b/>
          <w:bCs/>
          <w:sz w:val="28"/>
          <w:szCs w:val="28"/>
        </w:rPr>
        <w:t>поверки (калибровки) средств измерений,</w:t>
      </w:r>
    </w:p>
    <w:p w:rsidR="009F4658" w:rsidRPr="009E25DC" w:rsidRDefault="009F4658" w:rsidP="00946363">
      <w:pPr>
        <w:pStyle w:val="a8"/>
        <w:widowControl w:val="0"/>
        <w:spacing w:before="0" w:beforeAutospacing="0" w:after="0"/>
        <w:contextualSpacing/>
        <w:jc w:val="center"/>
        <w:rPr>
          <w:sz w:val="28"/>
          <w:szCs w:val="28"/>
        </w:rPr>
      </w:pPr>
      <w:r w:rsidRPr="009E25DC">
        <w:rPr>
          <w:b/>
          <w:bCs/>
          <w:sz w:val="28"/>
          <w:szCs w:val="28"/>
        </w:rPr>
        <w:t xml:space="preserve">аттестации испытательного оборудования на </w:t>
      </w:r>
      <w:r w:rsidR="00E232CA">
        <w:rPr>
          <w:b/>
          <w:bCs/>
          <w:sz w:val="28"/>
          <w:szCs w:val="28"/>
        </w:rPr>
        <w:t>2024</w:t>
      </w:r>
      <w:r w:rsidRPr="009E25DC">
        <w:rPr>
          <w:b/>
          <w:bCs/>
          <w:sz w:val="28"/>
          <w:szCs w:val="28"/>
        </w:rPr>
        <w:t xml:space="preserve"> год</w:t>
      </w:r>
    </w:p>
    <w:p w:rsidR="009F4658" w:rsidRPr="009E25DC" w:rsidRDefault="009F4658" w:rsidP="00946363">
      <w:pPr>
        <w:pStyle w:val="a8"/>
        <w:widowControl w:val="0"/>
        <w:spacing w:before="0" w:beforeAutospacing="0" w:after="0"/>
        <w:contextualSpacing/>
        <w:jc w:val="center"/>
        <w:rPr>
          <w:sz w:val="28"/>
          <w:szCs w:val="28"/>
          <w:vertAlign w:val="superscript"/>
        </w:rPr>
      </w:pPr>
      <w:r w:rsidRPr="0063670C">
        <w:rPr>
          <w:b/>
          <w:bCs/>
          <w:sz w:val="28"/>
          <w:szCs w:val="28"/>
          <w:highlight w:val="yellow"/>
          <w:vertAlign w:val="superscript"/>
        </w:rPr>
        <w:t>____________________________________________________________________________</w:t>
      </w:r>
    </w:p>
    <w:p w:rsidR="009F4658" w:rsidRPr="009E25DC" w:rsidRDefault="009F4658" w:rsidP="00946363">
      <w:pPr>
        <w:pStyle w:val="a8"/>
        <w:widowControl w:val="0"/>
        <w:spacing w:before="0" w:beforeAutospacing="0" w:after="0"/>
        <w:contextualSpacing/>
        <w:jc w:val="center"/>
        <w:rPr>
          <w:sz w:val="28"/>
          <w:szCs w:val="28"/>
          <w:vertAlign w:val="superscript"/>
        </w:rPr>
      </w:pPr>
      <w:r w:rsidRPr="009E25DC">
        <w:rPr>
          <w:sz w:val="28"/>
          <w:szCs w:val="28"/>
          <w:vertAlign w:val="superscript"/>
        </w:rPr>
        <w:t>(наименование Заказчика)</w:t>
      </w:r>
    </w:p>
    <w:p w:rsidR="009F4658" w:rsidRDefault="009F4658" w:rsidP="00946363">
      <w:pPr>
        <w:pStyle w:val="a8"/>
        <w:widowControl w:val="0"/>
        <w:spacing w:before="0" w:beforeAutospacing="0" w:after="0"/>
        <w:contextualSpacing/>
        <w:jc w:val="center"/>
        <w:rPr>
          <w:sz w:val="28"/>
          <w:szCs w:val="28"/>
        </w:rPr>
      </w:pPr>
      <w:r w:rsidRPr="009E25DC">
        <w:rPr>
          <w:sz w:val="28"/>
          <w:szCs w:val="28"/>
        </w:rPr>
        <w:t xml:space="preserve">телефон </w:t>
      </w:r>
      <w:r w:rsidRPr="0063670C">
        <w:rPr>
          <w:sz w:val="28"/>
          <w:szCs w:val="28"/>
          <w:highlight w:val="yellow"/>
        </w:rPr>
        <w:t>_____________</w:t>
      </w:r>
    </w:p>
    <w:tbl>
      <w:tblPr>
        <w:tblpPr w:leftFromText="180" w:rightFromText="180" w:vertAnchor="text" w:horzAnchor="margin" w:tblpXSpec="center" w:tblpY="213"/>
        <w:tblW w:w="150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383"/>
        <w:gridCol w:w="884"/>
        <w:gridCol w:w="4144"/>
        <w:gridCol w:w="886"/>
        <w:gridCol w:w="598"/>
        <w:gridCol w:w="842"/>
        <w:gridCol w:w="1437"/>
        <w:gridCol w:w="1820"/>
        <w:gridCol w:w="1183"/>
        <w:gridCol w:w="1313"/>
        <w:gridCol w:w="1545"/>
      </w:tblGrid>
      <w:tr w:rsidR="009F4658" w:rsidTr="009F4658">
        <w:trPr>
          <w:tblCellSpacing w:w="0" w:type="dxa"/>
        </w:trPr>
        <w:tc>
          <w:tcPr>
            <w:tcW w:w="383" w:type="dxa"/>
            <w:vMerge w:val="restart"/>
          </w:tcPr>
          <w:p w:rsidR="009F4658" w:rsidRPr="002958B0" w:rsidRDefault="009F4658" w:rsidP="00946363">
            <w:pPr>
              <w:pStyle w:val="a8"/>
              <w:widowControl w:val="0"/>
              <w:spacing w:before="0" w:beforeAutospacing="0" w:after="0"/>
              <w:contextualSpacing/>
              <w:jc w:val="center"/>
              <w:rPr>
                <w:sz w:val="18"/>
                <w:szCs w:val="18"/>
              </w:rPr>
            </w:pPr>
            <w:r w:rsidRPr="002958B0">
              <w:rPr>
                <w:sz w:val="18"/>
                <w:szCs w:val="18"/>
                <w:lang w:val="en-US"/>
              </w:rPr>
              <w:t>№</w:t>
            </w:r>
          </w:p>
          <w:p w:rsidR="009F4658" w:rsidRPr="002958B0" w:rsidRDefault="009F4658" w:rsidP="00946363">
            <w:pPr>
              <w:pStyle w:val="a8"/>
              <w:widowControl w:val="0"/>
              <w:spacing w:before="0" w:beforeAutospacing="0" w:after="0"/>
              <w:contextualSpacing/>
              <w:jc w:val="center"/>
              <w:rPr>
                <w:sz w:val="18"/>
                <w:szCs w:val="18"/>
              </w:rPr>
            </w:pPr>
            <w:proofErr w:type="spellStart"/>
            <w:proofErr w:type="gramStart"/>
            <w:r w:rsidRPr="002958B0">
              <w:rPr>
                <w:sz w:val="18"/>
                <w:szCs w:val="18"/>
              </w:rPr>
              <w:t>п</w:t>
            </w:r>
            <w:proofErr w:type="spellEnd"/>
            <w:proofErr w:type="gramEnd"/>
            <w:r w:rsidRPr="002958B0">
              <w:rPr>
                <w:sz w:val="18"/>
                <w:szCs w:val="18"/>
              </w:rPr>
              <w:t>/</w:t>
            </w:r>
            <w:proofErr w:type="spellStart"/>
            <w:r w:rsidRPr="002958B0">
              <w:rPr>
                <w:sz w:val="18"/>
                <w:szCs w:val="18"/>
              </w:rPr>
              <w:t>п</w:t>
            </w:r>
            <w:proofErr w:type="spellEnd"/>
          </w:p>
        </w:tc>
        <w:tc>
          <w:tcPr>
            <w:tcW w:w="884" w:type="dxa"/>
            <w:vMerge w:val="restart"/>
          </w:tcPr>
          <w:p w:rsidR="009F4658" w:rsidRPr="002958B0" w:rsidRDefault="009F4658" w:rsidP="00946363">
            <w:pPr>
              <w:pStyle w:val="a8"/>
              <w:widowControl w:val="0"/>
              <w:spacing w:before="0" w:beforeAutospacing="0" w:after="0"/>
              <w:contextualSpacing/>
              <w:jc w:val="center"/>
              <w:rPr>
                <w:sz w:val="18"/>
                <w:szCs w:val="18"/>
              </w:rPr>
            </w:pPr>
            <w:r w:rsidRPr="002958B0">
              <w:rPr>
                <w:sz w:val="18"/>
                <w:szCs w:val="18"/>
              </w:rPr>
              <w:t>Вид</w:t>
            </w:r>
          </w:p>
          <w:p w:rsidR="009F4658" w:rsidRPr="002958B0" w:rsidRDefault="009F4658" w:rsidP="00946363">
            <w:pPr>
              <w:pStyle w:val="a8"/>
              <w:widowControl w:val="0"/>
              <w:spacing w:before="0" w:beforeAutospacing="0" w:after="0"/>
              <w:contextualSpacing/>
              <w:jc w:val="center"/>
              <w:rPr>
                <w:sz w:val="18"/>
                <w:szCs w:val="18"/>
              </w:rPr>
            </w:pPr>
            <w:r w:rsidRPr="002958B0">
              <w:rPr>
                <w:sz w:val="18"/>
                <w:szCs w:val="18"/>
              </w:rPr>
              <w:t>услуги</w:t>
            </w:r>
          </w:p>
          <w:p w:rsidR="009F4658" w:rsidRPr="002958B0" w:rsidRDefault="009F4658" w:rsidP="00946363">
            <w:pPr>
              <w:pStyle w:val="a8"/>
              <w:widowControl w:val="0"/>
              <w:spacing w:before="0" w:beforeAutospacing="0" w:after="0"/>
              <w:contextualSpacing/>
              <w:jc w:val="center"/>
              <w:rPr>
                <w:sz w:val="18"/>
                <w:szCs w:val="18"/>
              </w:rPr>
            </w:pPr>
            <w:r w:rsidRPr="002958B0">
              <w:rPr>
                <w:sz w:val="18"/>
                <w:szCs w:val="18"/>
              </w:rPr>
              <w:t>(</w:t>
            </w:r>
            <w:proofErr w:type="gramStart"/>
            <w:r w:rsidRPr="002958B0">
              <w:rPr>
                <w:sz w:val="18"/>
                <w:szCs w:val="18"/>
              </w:rPr>
              <w:t>П</w:t>
            </w:r>
            <w:proofErr w:type="gramEnd"/>
            <w:r w:rsidRPr="002958B0">
              <w:rPr>
                <w:sz w:val="18"/>
                <w:szCs w:val="18"/>
              </w:rPr>
              <w:t>/К/А)</w:t>
            </w:r>
            <w:r w:rsidRPr="002958B0">
              <w:rPr>
                <w:rStyle w:val="a7"/>
                <w:sz w:val="18"/>
                <w:szCs w:val="18"/>
              </w:rPr>
              <w:footnoteReference w:id="2"/>
            </w:r>
          </w:p>
        </w:tc>
        <w:tc>
          <w:tcPr>
            <w:tcW w:w="4144" w:type="dxa"/>
            <w:vMerge w:val="restart"/>
          </w:tcPr>
          <w:p w:rsidR="009F4658" w:rsidRPr="002958B0" w:rsidRDefault="009F4658" w:rsidP="00946363">
            <w:pPr>
              <w:pStyle w:val="a8"/>
              <w:widowControl w:val="0"/>
              <w:spacing w:before="0" w:beforeAutospacing="0" w:after="0"/>
              <w:contextualSpacing/>
              <w:jc w:val="center"/>
              <w:rPr>
                <w:sz w:val="18"/>
                <w:szCs w:val="18"/>
              </w:rPr>
            </w:pPr>
            <w:r w:rsidRPr="002958B0">
              <w:rPr>
                <w:sz w:val="18"/>
                <w:szCs w:val="18"/>
              </w:rPr>
              <w:t>Наименование, тип, модификация,</w:t>
            </w:r>
          </w:p>
          <w:p w:rsidR="009F4658" w:rsidRPr="002958B0" w:rsidRDefault="009F4658" w:rsidP="00946363">
            <w:pPr>
              <w:pStyle w:val="a8"/>
              <w:widowControl w:val="0"/>
              <w:spacing w:before="0" w:beforeAutospacing="0" w:after="0"/>
              <w:contextualSpacing/>
              <w:jc w:val="center"/>
              <w:rPr>
                <w:sz w:val="18"/>
                <w:szCs w:val="18"/>
              </w:rPr>
            </w:pPr>
            <w:r w:rsidRPr="002958B0">
              <w:rPr>
                <w:sz w:val="18"/>
                <w:szCs w:val="18"/>
              </w:rPr>
              <w:t>заводской номер, предприятие-изготовитель СИ/</w:t>
            </w:r>
          </w:p>
          <w:p w:rsidR="009F4658" w:rsidRPr="002958B0" w:rsidRDefault="009F4658" w:rsidP="00946363">
            <w:pPr>
              <w:pStyle w:val="a8"/>
              <w:widowControl w:val="0"/>
              <w:spacing w:before="0" w:beforeAutospacing="0" w:after="0"/>
              <w:contextualSpacing/>
              <w:jc w:val="center"/>
              <w:rPr>
                <w:sz w:val="18"/>
                <w:szCs w:val="18"/>
              </w:rPr>
            </w:pPr>
            <w:r w:rsidRPr="002958B0">
              <w:rPr>
                <w:sz w:val="18"/>
                <w:szCs w:val="18"/>
              </w:rPr>
              <w:t>Наименование и технические характеристики ИО</w:t>
            </w:r>
            <w:r w:rsidRPr="002958B0">
              <w:rPr>
                <w:rStyle w:val="a7"/>
                <w:sz w:val="18"/>
                <w:szCs w:val="18"/>
              </w:rPr>
              <w:footnoteReference w:id="3"/>
            </w:r>
          </w:p>
        </w:tc>
        <w:tc>
          <w:tcPr>
            <w:tcW w:w="886" w:type="dxa"/>
            <w:vMerge w:val="restart"/>
          </w:tcPr>
          <w:p w:rsidR="009F4658" w:rsidRPr="002958B0" w:rsidRDefault="009F4658" w:rsidP="00946363">
            <w:pPr>
              <w:pStyle w:val="a8"/>
              <w:widowControl w:val="0"/>
              <w:spacing w:before="0" w:beforeAutospacing="0" w:after="0"/>
              <w:contextualSpacing/>
              <w:jc w:val="center"/>
              <w:rPr>
                <w:sz w:val="18"/>
                <w:szCs w:val="18"/>
              </w:rPr>
            </w:pPr>
            <w:r w:rsidRPr="002958B0">
              <w:rPr>
                <w:sz w:val="18"/>
                <w:szCs w:val="18"/>
              </w:rPr>
              <w:t>Дата</w:t>
            </w:r>
          </w:p>
          <w:p w:rsidR="009F4658" w:rsidRPr="002958B0" w:rsidRDefault="009F4658" w:rsidP="00946363">
            <w:pPr>
              <w:pStyle w:val="a8"/>
              <w:widowControl w:val="0"/>
              <w:spacing w:before="0" w:beforeAutospacing="0" w:after="0"/>
              <w:contextualSpacing/>
              <w:jc w:val="center"/>
              <w:rPr>
                <w:sz w:val="18"/>
                <w:szCs w:val="18"/>
              </w:rPr>
            </w:pPr>
            <w:r w:rsidRPr="002958B0">
              <w:rPr>
                <w:sz w:val="18"/>
                <w:szCs w:val="18"/>
              </w:rPr>
              <w:t>выпуска</w:t>
            </w:r>
          </w:p>
        </w:tc>
        <w:tc>
          <w:tcPr>
            <w:tcW w:w="598" w:type="dxa"/>
            <w:vMerge w:val="restart"/>
          </w:tcPr>
          <w:p w:rsidR="009F4658" w:rsidRPr="002958B0" w:rsidRDefault="009F4658" w:rsidP="00946363">
            <w:pPr>
              <w:pStyle w:val="a8"/>
              <w:widowControl w:val="0"/>
              <w:spacing w:before="0" w:beforeAutospacing="0" w:after="0"/>
              <w:contextualSpacing/>
              <w:jc w:val="center"/>
              <w:rPr>
                <w:sz w:val="18"/>
                <w:szCs w:val="18"/>
              </w:rPr>
            </w:pPr>
            <w:r w:rsidRPr="002958B0">
              <w:rPr>
                <w:sz w:val="18"/>
                <w:szCs w:val="18"/>
              </w:rPr>
              <w:t>№</w:t>
            </w:r>
          </w:p>
          <w:p w:rsidR="009F4658" w:rsidRPr="002958B0" w:rsidRDefault="009F4658" w:rsidP="00946363">
            <w:pPr>
              <w:pStyle w:val="a8"/>
              <w:widowControl w:val="0"/>
              <w:spacing w:before="0" w:beforeAutospacing="0" w:after="0"/>
              <w:contextualSpacing/>
              <w:jc w:val="center"/>
              <w:rPr>
                <w:sz w:val="18"/>
                <w:szCs w:val="18"/>
              </w:rPr>
            </w:pPr>
            <w:r w:rsidRPr="002958B0">
              <w:rPr>
                <w:sz w:val="18"/>
                <w:szCs w:val="18"/>
              </w:rPr>
              <w:t>Г.Р.</w:t>
            </w:r>
            <w:r w:rsidRPr="002958B0">
              <w:rPr>
                <w:rStyle w:val="a7"/>
                <w:sz w:val="18"/>
                <w:szCs w:val="18"/>
              </w:rPr>
              <w:footnoteReference w:id="4"/>
            </w:r>
          </w:p>
        </w:tc>
        <w:tc>
          <w:tcPr>
            <w:tcW w:w="842" w:type="dxa"/>
            <w:vMerge w:val="restart"/>
          </w:tcPr>
          <w:p w:rsidR="009F4658" w:rsidRPr="002958B0" w:rsidRDefault="009F4658" w:rsidP="00946363">
            <w:pPr>
              <w:pStyle w:val="a8"/>
              <w:widowControl w:val="0"/>
              <w:spacing w:before="0" w:beforeAutospacing="0" w:after="0"/>
              <w:contextualSpacing/>
              <w:jc w:val="center"/>
              <w:rPr>
                <w:sz w:val="18"/>
                <w:szCs w:val="18"/>
              </w:rPr>
            </w:pPr>
            <w:r w:rsidRPr="002958B0">
              <w:rPr>
                <w:sz w:val="18"/>
                <w:szCs w:val="18"/>
              </w:rPr>
              <w:t>Эталон</w:t>
            </w:r>
          </w:p>
          <w:p w:rsidR="009F4658" w:rsidRPr="002958B0" w:rsidRDefault="009F4658" w:rsidP="00946363">
            <w:pPr>
              <w:pStyle w:val="a8"/>
              <w:widowControl w:val="0"/>
              <w:spacing w:before="0" w:beforeAutospacing="0" w:after="0"/>
              <w:contextualSpacing/>
              <w:jc w:val="center"/>
              <w:rPr>
                <w:sz w:val="18"/>
                <w:szCs w:val="18"/>
              </w:rPr>
            </w:pPr>
            <w:r w:rsidRPr="002958B0">
              <w:rPr>
                <w:sz w:val="18"/>
                <w:szCs w:val="18"/>
              </w:rPr>
              <w:t>или</w:t>
            </w:r>
          </w:p>
          <w:p w:rsidR="009F4658" w:rsidRPr="002958B0" w:rsidRDefault="009F4658" w:rsidP="00946363">
            <w:pPr>
              <w:pStyle w:val="a8"/>
              <w:widowControl w:val="0"/>
              <w:spacing w:before="0" w:beforeAutospacing="0" w:after="0"/>
              <w:contextualSpacing/>
              <w:jc w:val="center"/>
              <w:rPr>
                <w:sz w:val="18"/>
                <w:szCs w:val="18"/>
              </w:rPr>
            </w:pPr>
            <w:r w:rsidRPr="002958B0">
              <w:rPr>
                <w:sz w:val="18"/>
                <w:szCs w:val="18"/>
              </w:rPr>
              <w:t>рабочее СИ</w:t>
            </w:r>
            <w:r w:rsidRPr="002958B0">
              <w:rPr>
                <w:rStyle w:val="a7"/>
                <w:sz w:val="18"/>
                <w:szCs w:val="18"/>
              </w:rPr>
              <w:footnoteReference w:id="5"/>
            </w:r>
          </w:p>
          <w:p w:rsidR="009F4658" w:rsidRPr="002958B0" w:rsidRDefault="009F4658" w:rsidP="00946363">
            <w:pPr>
              <w:pStyle w:val="a8"/>
              <w:widowControl w:val="0"/>
              <w:spacing w:before="0" w:beforeAutospacing="0" w:after="0"/>
              <w:contextualSpacing/>
              <w:jc w:val="center"/>
              <w:rPr>
                <w:sz w:val="18"/>
                <w:szCs w:val="18"/>
              </w:rPr>
            </w:pPr>
            <w:r w:rsidRPr="002958B0">
              <w:rPr>
                <w:sz w:val="18"/>
                <w:szCs w:val="18"/>
              </w:rPr>
              <w:t>(Э/СИ)</w:t>
            </w:r>
          </w:p>
        </w:tc>
        <w:tc>
          <w:tcPr>
            <w:tcW w:w="3257" w:type="dxa"/>
            <w:gridSpan w:val="2"/>
          </w:tcPr>
          <w:p w:rsidR="009F4658" w:rsidRPr="002958B0" w:rsidRDefault="009F4658" w:rsidP="00946363">
            <w:pPr>
              <w:pStyle w:val="a8"/>
              <w:widowControl w:val="0"/>
              <w:spacing w:before="0" w:beforeAutospacing="0" w:after="0"/>
              <w:contextualSpacing/>
              <w:jc w:val="center"/>
              <w:rPr>
                <w:sz w:val="18"/>
                <w:szCs w:val="18"/>
              </w:rPr>
            </w:pPr>
            <w:r w:rsidRPr="002958B0">
              <w:rPr>
                <w:sz w:val="18"/>
                <w:szCs w:val="18"/>
              </w:rPr>
              <w:t>Метрологические характеристики</w:t>
            </w:r>
          </w:p>
        </w:tc>
        <w:tc>
          <w:tcPr>
            <w:tcW w:w="1183" w:type="dxa"/>
            <w:vMerge w:val="restart"/>
          </w:tcPr>
          <w:p w:rsidR="009F4658" w:rsidRPr="002958B0" w:rsidRDefault="009F4658" w:rsidP="00946363">
            <w:pPr>
              <w:pStyle w:val="a8"/>
              <w:widowControl w:val="0"/>
              <w:spacing w:before="0" w:beforeAutospacing="0" w:after="0"/>
              <w:contextualSpacing/>
              <w:jc w:val="center"/>
              <w:rPr>
                <w:sz w:val="18"/>
                <w:szCs w:val="18"/>
              </w:rPr>
            </w:pPr>
            <w:r w:rsidRPr="002958B0">
              <w:rPr>
                <w:sz w:val="18"/>
                <w:szCs w:val="18"/>
              </w:rPr>
              <w:t xml:space="preserve">Количество </w:t>
            </w:r>
            <w:proofErr w:type="spellStart"/>
            <w:proofErr w:type="gramStart"/>
            <w:r w:rsidRPr="002958B0">
              <w:rPr>
                <w:sz w:val="18"/>
                <w:szCs w:val="18"/>
              </w:rPr>
              <w:t>представ-ляемых</w:t>
            </w:r>
            <w:proofErr w:type="spellEnd"/>
            <w:proofErr w:type="gramEnd"/>
            <w:r w:rsidRPr="002958B0">
              <w:rPr>
                <w:sz w:val="18"/>
                <w:szCs w:val="18"/>
              </w:rPr>
              <w:t xml:space="preserve"> СИ, ИО</w:t>
            </w:r>
          </w:p>
        </w:tc>
        <w:tc>
          <w:tcPr>
            <w:tcW w:w="1313" w:type="dxa"/>
            <w:vMerge w:val="restart"/>
          </w:tcPr>
          <w:p w:rsidR="009F4658" w:rsidRPr="002958B0" w:rsidRDefault="009F4658" w:rsidP="00946363">
            <w:pPr>
              <w:pStyle w:val="a8"/>
              <w:widowControl w:val="0"/>
              <w:spacing w:before="0" w:beforeAutospacing="0" w:after="0"/>
              <w:contextualSpacing/>
              <w:jc w:val="center"/>
              <w:rPr>
                <w:sz w:val="18"/>
                <w:szCs w:val="18"/>
              </w:rPr>
            </w:pPr>
            <w:r w:rsidRPr="002958B0">
              <w:rPr>
                <w:sz w:val="18"/>
                <w:szCs w:val="18"/>
              </w:rPr>
              <w:t>Место проведения очередной поверки (калибровки) СИ, аттестац</w:t>
            </w:r>
            <w:proofErr w:type="gramStart"/>
            <w:r w:rsidRPr="002958B0">
              <w:rPr>
                <w:sz w:val="18"/>
                <w:szCs w:val="18"/>
              </w:rPr>
              <w:t>ии ИО</w:t>
            </w:r>
            <w:proofErr w:type="gramEnd"/>
          </w:p>
        </w:tc>
        <w:tc>
          <w:tcPr>
            <w:tcW w:w="1545" w:type="dxa"/>
            <w:vMerge w:val="restart"/>
          </w:tcPr>
          <w:p w:rsidR="009F4658" w:rsidRPr="002958B0" w:rsidRDefault="009F4658" w:rsidP="0063670C">
            <w:pPr>
              <w:pStyle w:val="a8"/>
              <w:widowControl w:val="0"/>
              <w:spacing w:before="0" w:beforeAutospacing="0" w:after="0"/>
              <w:contextualSpacing/>
              <w:jc w:val="center"/>
              <w:rPr>
                <w:sz w:val="18"/>
                <w:szCs w:val="18"/>
              </w:rPr>
            </w:pPr>
            <w:r w:rsidRPr="002958B0">
              <w:rPr>
                <w:sz w:val="18"/>
                <w:szCs w:val="18"/>
              </w:rPr>
              <w:t xml:space="preserve">Срок представления СИ на поверку (калибровку), ИО на аттестацию (месяц </w:t>
            </w:r>
            <w:r w:rsidR="00E232CA">
              <w:rPr>
                <w:sz w:val="18"/>
                <w:szCs w:val="18"/>
              </w:rPr>
              <w:t>2024</w:t>
            </w:r>
            <w:r w:rsidR="0063670C">
              <w:rPr>
                <w:sz w:val="18"/>
                <w:szCs w:val="18"/>
              </w:rPr>
              <w:t xml:space="preserve"> </w:t>
            </w:r>
            <w:r w:rsidRPr="002958B0">
              <w:rPr>
                <w:sz w:val="18"/>
                <w:szCs w:val="18"/>
              </w:rPr>
              <w:t>г.)</w:t>
            </w:r>
          </w:p>
        </w:tc>
      </w:tr>
      <w:tr w:rsidR="009F4658" w:rsidTr="009F4658">
        <w:trPr>
          <w:tblCellSpacing w:w="0" w:type="dxa"/>
        </w:trPr>
        <w:tc>
          <w:tcPr>
            <w:tcW w:w="383" w:type="dxa"/>
            <w:vMerge/>
            <w:vAlign w:val="center"/>
          </w:tcPr>
          <w:p w:rsidR="009F4658" w:rsidRDefault="009F4658" w:rsidP="00946363">
            <w:pPr>
              <w:widowControl w:val="0"/>
              <w:spacing w:after="0" w:line="240" w:lineRule="auto"/>
              <w:contextualSpacing/>
              <w:jc w:val="center"/>
            </w:pPr>
          </w:p>
        </w:tc>
        <w:tc>
          <w:tcPr>
            <w:tcW w:w="0" w:type="auto"/>
            <w:vMerge/>
            <w:vAlign w:val="center"/>
          </w:tcPr>
          <w:p w:rsidR="009F4658" w:rsidRDefault="009F4658" w:rsidP="00946363">
            <w:pPr>
              <w:widowControl w:val="0"/>
              <w:spacing w:after="0" w:line="240" w:lineRule="auto"/>
              <w:contextualSpacing/>
              <w:jc w:val="center"/>
            </w:pPr>
          </w:p>
        </w:tc>
        <w:tc>
          <w:tcPr>
            <w:tcW w:w="0" w:type="auto"/>
            <w:vMerge/>
            <w:vAlign w:val="center"/>
          </w:tcPr>
          <w:p w:rsidR="009F4658" w:rsidRDefault="009F4658" w:rsidP="00946363">
            <w:pPr>
              <w:widowControl w:val="0"/>
              <w:spacing w:after="0" w:line="240" w:lineRule="auto"/>
              <w:contextualSpacing/>
              <w:jc w:val="center"/>
            </w:pPr>
          </w:p>
        </w:tc>
        <w:tc>
          <w:tcPr>
            <w:tcW w:w="0" w:type="auto"/>
            <w:vMerge/>
            <w:vAlign w:val="center"/>
          </w:tcPr>
          <w:p w:rsidR="009F4658" w:rsidRDefault="009F4658" w:rsidP="00946363">
            <w:pPr>
              <w:widowControl w:val="0"/>
              <w:spacing w:after="0" w:line="240" w:lineRule="auto"/>
              <w:contextualSpacing/>
              <w:jc w:val="center"/>
            </w:pPr>
          </w:p>
        </w:tc>
        <w:tc>
          <w:tcPr>
            <w:tcW w:w="0" w:type="auto"/>
            <w:vMerge/>
            <w:vAlign w:val="center"/>
          </w:tcPr>
          <w:p w:rsidR="009F4658" w:rsidRDefault="009F4658" w:rsidP="00946363">
            <w:pPr>
              <w:widowControl w:val="0"/>
              <w:spacing w:after="0" w:line="240" w:lineRule="auto"/>
              <w:contextualSpacing/>
              <w:jc w:val="center"/>
            </w:pPr>
          </w:p>
        </w:tc>
        <w:tc>
          <w:tcPr>
            <w:tcW w:w="0" w:type="auto"/>
            <w:vMerge/>
            <w:vAlign w:val="center"/>
          </w:tcPr>
          <w:p w:rsidR="009F4658" w:rsidRDefault="009F4658" w:rsidP="00946363">
            <w:pPr>
              <w:widowControl w:val="0"/>
              <w:spacing w:after="0" w:line="240" w:lineRule="auto"/>
              <w:contextualSpacing/>
              <w:jc w:val="center"/>
            </w:pPr>
          </w:p>
        </w:tc>
        <w:tc>
          <w:tcPr>
            <w:tcW w:w="1437" w:type="dxa"/>
          </w:tcPr>
          <w:p w:rsidR="009F4658" w:rsidRPr="009E25DC" w:rsidRDefault="009F4658" w:rsidP="00946363">
            <w:pPr>
              <w:pStyle w:val="a8"/>
              <w:widowControl w:val="0"/>
              <w:spacing w:before="0" w:beforeAutospacing="0" w:after="0"/>
              <w:contextualSpacing/>
              <w:jc w:val="center"/>
            </w:pPr>
            <w:r w:rsidRPr="009E25DC">
              <w:rPr>
                <w:sz w:val="20"/>
                <w:szCs w:val="20"/>
              </w:rPr>
              <w:t>Класс точности, погрешность</w:t>
            </w:r>
          </w:p>
        </w:tc>
        <w:tc>
          <w:tcPr>
            <w:tcW w:w="1820" w:type="dxa"/>
          </w:tcPr>
          <w:p w:rsidR="009F4658" w:rsidRPr="009E25DC" w:rsidRDefault="009F4658" w:rsidP="00946363">
            <w:pPr>
              <w:pStyle w:val="a8"/>
              <w:widowControl w:val="0"/>
              <w:spacing w:before="0" w:beforeAutospacing="0" w:after="0"/>
              <w:contextualSpacing/>
              <w:jc w:val="center"/>
            </w:pPr>
            <w:r w:rsidRPr="009E25DC">
              <w:rPr>
                <w:sz w:val="20"/>
                <w:szCs w:val="20"/>
              </w:rPr>
              <w:t>Номинальное значение,</w:t>
            </w:r>
          </w:p>
          <w:p w:rsidR="009F4658" w:rsidRPr="009E25DC" w:rsidRDefault="009F4658" w:rsidP="00946363">
            <w:pPr>
              <w:pStyle w:val="a8"/>
              <w:widowControl w:val="0"/>
              <w:spacing w:before="0" w:beforeAutospacing="0" w:after="0"/>
              <w:contextualSpacing/>
              <w:jc w:val="center"/>
            </w:pPr>
            <w:r w:rsidRPr="009E25DC">
              <w:rPr>
                <w:sz w:val="20"/>
                <w:szCs w:val="20"/>
              </w:rPr>
              <w:t>диапазон измерений</w:t>
            </w:r>
          </w:p>
        </w:tc>
        <w:tc>
          <w:tcPr>
            <w:tcW w:w="0" w:type="auto"/>
            <w:vMerge/>
          </w:tcPr>
          <w:p w:rsidR="009F4658" w:rsidRDefault="009F4658" w:rsidP="00946363">
            <w:pPr>
              <w:widowControl w:val="0"/>
              <w:spacing w:after="0" w:line="240" w:lineRule="auto"/>
              <w:contextualSpacing/>
              <w:jc w:val="center"/>
            </w:pPr>
          </w:p>
        </w:tc>
        <w:tc>
          <w:tcPr>
            <w:tcW w:w="0" w:type="auto"/>
            <w:vMerge/>
          </w:tcPr>
          <w:p w:rsidR="009F4658" w:rsidRDefault="009F4658" w:rsidP="00946363">
            <w:pPr>
              <w:widowControl w:val="0"/>
              <w:spacing w:after="0" w:line="240" w:lineRule="auto"/>
              <w:contextualSpacing/>
              <w:jc w:val="center"/>
            </w:pPr>
          </w:p>
        </w:tc>
        <w:tc>
          <w:tcPr>
            <w:tcW w:w="1545" w:type="dxa"/>
            <w:vMerge/>
          </w:tcPr>
          <w:p w:rsidR="009F4658" w:rsidRDefault="009F4658" w:rsidP="00946363">
            <w:pPr>
              <w:widowControl w:val="0"/>
              <w:spacing w:after="0" w:line="240" w:lineRule="auto"/>
              <w:contextualSpacing/>
              <w:jc w:val="center"/>
            </w:pPr>
          </w:p>
        </w:tc>
      </w:tr>
      <w:tr w:rsidR="009F4658" w:rsidTr="009F4658">
        <w:trPr>
          <w:tblCellSpacing w:w="0" w:type="dxa"/>
        </w:trPr>
        <w:tc>
          <w:tcPr>
            <w:tcW w:w="383" w:type="dxa"/>
          </w:tcPr>
          <w:p w:rsidR="009F4658" w:rsidRPr="00BC2B7C" w:rsidRDefault="009F4658" w:rsidP="00946363">
            <w:pPr>
              <w:pStyle w:val="a8"/>
              <w:widowControl w:val="0"/>
              <w:spacing w:before="0" w:beforeAutospacing="0" w:after="0"/>
              <w:contextualSpacing/>
              <w:jc w:val="center"/>
              <w:rPr>
                <w:b/>
                <w:sz w:val="16"/>
                <w:szCs w:val="16"/>
              </w:rPr>
            </w:pPr>
            <w:r w:rsidRPr="00BC2B7C">
              <w:rPr>
                <w:b/>
                <w:sz w:val="16"/>
                <w:szCs w:val="16"/>
              </w:rPr>
              <w:t>1</w:t>
            </w:r>
          </w:p>
        </w:tc>
        <w:tc>
          <w:tcPr>
            <w:tcW w:w="884" w:type="dxa"/>
          </w:tcPr>
          <w:p w:rsidR="009F4658" w:rsidRPr="00BC2B7C" w:rsidRDefault="009F4658" w:rsidP="00946363">
            <w:pPr>
              <w:pStyle w:val="a8"/>
              <w:widowControl w:val="0"/>
              <w:spacing w:before="0" w:beforeAutospacing="0" w:after="0"/>
              <w:contextualSpacing/>
              <w:jc w:val="center"/>
              <w:rPr>
                <w:b/>
                <w:sz w:val="16"/>
                <w:szCs w:val="16"/>
              </w:rPr>
            </w:pPr>
            <w:r w:rsidRPr="00BC2B7C">
              <w:rPr>
                <w:b/>
                <w:sz w:val="16"/>
                <w:szCs w:val="16"/>
              </w:rPr>
              <w:t>2</w:t>
            </w:r>
          </w:p>
        </w:tc>
        <w:tc>
          <w:tcPr>
            <w:tcW w:w="4144" w:type="dxa"/>
          </w:tcPr>
          <w:p w:rsidR="009F4658" w:rsidRPr="00BC2B7C" w:rsidRDefault="009F4658" w:rsidP="00946363">
            <w:pPr>
              <w:pStyle w:val="a8"/>
              <w:widowControl w:val="0"/>
              <w:spacing w:before="0" w:beforeAutospacing="0" w:after="0"/>
              <w:contextualSpacing/>
              <w:jc w:val="center"/>
              <w:rPr>
                <w:b/>
                <w:sz w:val="16"/>
                <w:szCs w:val="16"/>
              </w:rPr>
            </w:pPr>
            <w:r w:rsidRPr="00BC2B7C">
              <w:rPr>
                <w:b/>
                <w:sz w:val="16"/>
                <w:szCs w:val="16"/>
              </w:rPr>
              <w:t>3</w:t>
            </w:r>
          </w:p>
        </w:tc>
        <w:tc>
          <w:tcPr>
            <w:tcW w:w="886" w:type="dxa"/>
          </w:tcPr>
          <w:p w:rsidR="009F4658" w:rsidRPr="00BC2B7C" w:rsidRDefault="009F4658" w:rsidP="00946363">
            <w:pPr>
              <w:pStyle w:val="a8"/>
              <w:widowControl w:val="0"/>
              <w:spacing w:before="0" w:beforeAutospacing="0" w:after="0"/>
              <w:contextualSpacing/>
              <w:jc w:val="center"/>
              <w:rPr>
                <w:b/>
                <w:sz w:val="16"/>
                <w:szCs w:val="16"/>
              </w:rPr>
            </w:pPr>
            <w:r w:rsidRPr="00BC2B7C">
              <w:rPr>
                <w:b/>
                <w:sz w:val="16"/>
                <w:szCs w:val="16"/>
              </w:rPr>
              <w:t>4</w:t>
            </w:r>
          </w:p>
        </w:tc>
        <w:tc>
          <w:tcPr>
            <w:tcW w:w="598" w:type="dxa"/>
          </w:tcPr>
          <w:p w:rsidR="009F4658" w:rsidRPr="00BC2B7C" w:rsidRDefault="009F4658" w:rsidP="00946363">
            <w:pPr>
              <w:pStyle w:val="a8"/>
              <w:widowControl w:val="0"/>
              <w:spacing w:before="0" w:beforeAutospacing="0" w:after="0"/>
              <w:contextualSpacing/>
              <w:jc w:val="center"/>
              <w:rPr>
                <w:b/>
                <w:sz w:val="16"/>
                <w:szCs w:val="16"/>
              </w:rPr>
            </w:pPr>
            <w:r w:rsidRPr="00BC2B7C">
              <w:rPr>
                <w:b/>
                <w:sz w:val="16"/>
                <w:szCs w:val="16"/>
              </w:rPr>
              <w:t>5</w:t>
            </w:r>
          </w:p>
        </w:tc>
        <w:tc>
          <w:tcPr>
            <w:tcW w:w="842" w:type="dxa"/>
          </w:tcPr>
          <w:p w:rsidR="009F4658" w:rsidRPr="00BC2B7C" w:rsidRDefault="009F4658" w:rsidP="00946363">
            <w:pPr>
              <w:pStyle w:val="a8"/>
              <w:widowControl w:val="0"/>
              <w:spacing w:before="0" w:beforeAutospacing="0" w:after="0"/>
              <w:contextualSpacing/>
              <w:jc w:val="center"/>
              <w:rPr>
                <w:b/>
                <w:sz w:val="16"/>
                <w:szCs w:val="16"/>
              </w:rPr>
            </w:pPr>
            <w:r w:rsidRPr="00BC2B7C">
              <w:rPr>
                <w:b/>
                <w:sz w:val="16"/>
                <w:szCs w:val="16"/>
              </w:rPr>
              <w:t>6</w:t>
            </w:r>
          </w:p>
        </w:tc>
        <w:tc>
          <w:tcPr>
            <w:tcW w:w="1437" w:type="dxa"/>
          </w:tcPr>
          <w:p w:rsidR="009F4658" w:rsidRPr="00BC2B7C" w:rsidRDefault="009F4658" w:rsidP="00946363">
            <w:pPr>
              <w:pStyle w:val="a8"/>
              <w:widowControl w:val="0"/>
              <w:spacing w:before="0" w:beforeAutospacing="0" w:after="0"/>
              <w:contextualSpacing/>
              <w:jc w:val="center"/>
              <w:rPr>
                <w:b/>
                <w:sz w:val="16"/>
                <w:szCs w:val="16"/>
              </w:rPr>
            </w:pPr>
            <w:r w:rsidRPr="00BC2B7C">
              <w:rPr>
                <w:b/>
                <w:sz w:val="16"/>
                <w:szCs w:val="16"/>
              </w:rPr>
              <w:t>7</w:t>
            </w:r>
          </w:p>
        </w:tc>
        <w:tc>
          <w:tcPr>
            <w:tcW w:w="1820" w:type="dxa"/>
          </w:tcPr>
          <w:p w:rsidR="009F4658" w:rsidRPr="00BC2B7C" w:rsidRDefault="009F4658" w:rsidP="00946363">
            <w:pPr>
              <w:pStyle w:val="a8"/>
              <w:widowControl w:val="0"/>
              <w:spacing w:before="0" w:beforeAutospacing="0" w:after="0"/>
              <w:contextualSpacing/>
              <w:jc w:val="center"/>
              <w:rPr>
                <w:b/>
                <w:sz w:val="16"/>
                <w:szCs w:val="16"/>
              </w:rPr>
            </w:pPr>
            <w:r w:rsidRPr="00BC2B7C">
              <w:rPr>
                <w:b/>
                <w:sz w:val="16"/>
                <w:szCs w:val="16"/>
              </w:rPr>
              <w:t>8</w:t>
            </w:r>
          </w:p>
        </w:tc>
        <w:tc>
          <w:tcPr>
            <w:tcW w:w="1183" w:type="dxa"/>
          </w:tcPr>
          <w:p w:rsidR="009F4658" w:rsidRPr="00BC2B7C" w:rsidRDefault="009F4658" w:rsidP="00946363">
            <w:pPr>
              <w:pStyle w:val="a8"/>
              <w:widowControl w:val="0"/>
              <w:spacing w:before="0" w:beforeAutospacing="0" w:after="0"/>
              <w:contextualSpacing/>
              <w:jc w:val="center"/>
              <w:rPr>
                <w:b/>
                <w:sz w:val="16"/>
                <w:szCs w:val="16"/>
              </w:rPr>
            </w:pPr>
            <w:r w:rsidRPr="00BC2B7C">
              <w:rPr>
                <w:b/>
                <w:sz w:val="16"/>
                <w:szCs w:val="16"/>
              </w:rPr>
              <w:t>9</w:t>
            </w:r>
          </w:p>
        </w:tc>
        <w:tc>
          <w:tcPr>
            <w:tcW w:w="1313" w:type="dxa"/>
          </w:tcPr>
          <w:p w:rsidR="009F4658" w:rsidRPr="00BC2B7C" w:rsidRDefault="009F4658" w:rsidP="00946363">
            <w:pPr>
              <w:pStyle w:val="a8"/>
              <w:widowControl w:val="0"/>
              <w:spacing w:before="0" w:beforeAutospacing="0" w:after="0"/>
              <w:contextualSpacing/>
              <w:jc w:val="center"/>
              <w:rPr>
                <w:b/>
                <w:sz w:val="16"/>
                <w:szCs w:val="16"/>
              </w:rPr>
            </w:pPr>
            <w:r w:rsidRPr="00BC2B7C">
              <w:rPr>
                <w:b/>
                <w:sz w:val="16"/>
                <w:szCs w:val="16"/>
              </w:rPr>
              <w:t>10</w:t>
            </w:r>
          </w:p>
        </w:tc>
        <w:tc>
          <w:tcPr>
            <w:tcW w:w="1545" w:type="dxa"/>
          </w:tcPr>
          <w:p w:rsidR="009F4658" w:rsidRPr="00BC2B7C" w:rsidRDefault="009F4658" w:rsidP="00946363">
            <w:pPr>
              <w:pStyle w:val="a8"/>
              <w:widowControl w:val="0"/>
              <w:spacing w:before="0" w:beforeAutospacing="0" w:after="0"/>
              <w:contextualSpacing/>
              <w:jc w:val="center"/>
              <w:rPr>
                <w:b/>
                <w:sz w:val="16"/>
                <w:szCs w:val="16"/>
              </w:rPr>
            </w:pPr>
            <w:r w:rsidRPr="00BC2B7C">
              <w:rPr>
                <w:b/>
                <w:sz w:val="16"/>
                <w:szCs w:val="16"/>
              </w:rPr>
              <w:t>11</w:t>
            </w:r>
          </w:p>
        </w:tc>
      </w:tr>
      <w:tr w:rsidR="009F4658" w:rsidTr="009F4658">
        <w:trPr>
          <w:tblCellSpacing w:w="0" w:type="dxa"/>
        </w:trPr>
        <w:tc>
          <w:tcPr>
            <w:tcW w:w="383" w:type="dxa"/>
          </w:tcPr>
          <w:p w:rsidR="009F4658" w:rsidRDefault="009F4658" w:rsidP="00946363">
            <w:pPr>
              <w:pStyle w:val="a8"/>
              <w:widowControl w:val="0"/>
              <w:spacing w:before="0" w:beforeAutospacing="0" w:after="0"/>
              <w:contextualSpacing/>
              <w:jc w:val="center"/>
            </w:pPr>
          </w:p>
        </w:tc>
        <w:tc>
          <w:tcPr>
            <w:tcW w:w="884" w:type="dxa"/>
          </w:tcPr>
          <w:p w:rsidR="009F4658" w:rsidRDefault="009F4658" w:rsidP="00946363">
            <w:pPr>
              <w:pStyle w:val="a8"/>
              <w:widowControl w:val="0"/>
              <w:spacing w:before="0" w:beforeAutospacing="0" w:after="0"/>
              <w:contextualSpacing/>
              <w:jc w:val="center"/>
            </w:pPr>
          </w:p>
        </w:tc>
        <w:tc>
          <w:tcPr>
            <w:tcW w:w="4144" w:type="dxa"/>
          </w:tcPr>
          <w:p w:rsidR="009F4658" w:rsidRDefault="009F4658" w:rsidP="00946363">
            <w:pPr>
              <w:pStyle w:val="a8"/>
              <w:widowControl w:val="0"/>
              <w:spacing w:before="0" w:beforeAutospacing="0" w:after="0"/>
              <w:contextualSpacing/>
              <w:jc w:val="center"/>
            </w:pPr>
          </w:p>
        </w:tc>
        <w:tc>
          <w:tcPr>
            <w:tcW w:w="886" w:type="dxa"/>
          </w:tcPr>
          <w:p w:rsidR="009F4658" w:rsidRDefault="009F4658" w:rsidP="00946363">
            <w:pPr>
              <w:pStyle w:val="a8"/>
              <w:widowControl w:val="0"/>
              <w:spacing w:before="0" w:beforeAutospacing="0" w:after="0"/>
              <w:contextualSpacing/>
              <w:jc w:val="center"/>
            </w:pPr>
          </w:p>
        </w:tc>
        <w:tc>
          <w:tcPr>
            <w:tcW w:w="598" w:type="dxa"/>
          </w:tcPr>
          <w:p w:rsidR="009F4658" w:rsidRDefault="009F4658" w:rsidP="00946363">
            <w:pPr>
              <w:pStyle w:val="a8"/>
              <w:widowControl w:val="0"/>
              <w:spacing w:before="0" w:beforeAutospacing="0" w:after="0"/>
              <w:contextualSpacing/>
              <w:jc w:val="center"/>
            </w:pPr>
          </w:p>
        </w:tc>
        <w:tc>
          <w:tcPr>
            <w:tcW w:w="842" w:type="dxa"/>
          </w:tcPr>
          <w:p w:rsidR="009F4658" w:rsidRDefault="009F4658" w:rsidP="00946363">
            <w:pPr>
              <w:pStyle w:val="a8"/>
              <w:widowControl w:val="0"/>
              <w:spacing w:before="0" w:beforeAutospacing="0" w:after="0"/>
              <w:contextualSpacing/>
              <w:jc w:val="center"/>
            </w:pPr>
          </w:p>
        </w:tc>
        <w:tc>
          <w:tcPr>
            <w:tcW w:w="1437" w:type="dxa"/>
          </w:tcPr>
          <w:p w:rsidR="009F4658" w:rsidRDefault="009F4658" w:rsidP="00946363">
            <w:pPr>
              <w:pStyle w:val="a8"/>
              <w:widowControl w:val="0"/>
              <w:spacing w:before="0" w:beforeAutospacing="0" w:after="0"/>
              <w:contextualSpacing/>
              <w:jc w:val="center"/>
            </w:pPr>
          </w:p>
        </w:tc>
        <w:tc>
          <w:tcPr>
            <w:tcW w:w="1820" w:type="dxa"/>
          </w:tcPr>
          <w:p w:rsidR="009F4658" w:rsidRDefault="009F4658" w:rsidP="00946363">
            <w:pPr>
              <w:pStyle w:val="a8"/>
              <w:widowControl w:val="0"/>
              <w:spacing w:before="0" w:beforeAutospacing="0" w:after="0"/>
              <w:contextualSpacing/>
              <w:jc w:val="center"/>
            </w:pPr>
          </w:p>
        </w:tc>
        <w:tc>
          <w:tcPr>
            <w:tcW w:w="1183" w:type="dxa"/>
          </w:tcPr>
          <w:p w:rsidR="009F4658" w:rsidRDefault="009F4658" w:rsidP="00946363">
            <w:pPr>
              <w:pStyle w:val="a8"/>
              <w:widowControl w:val="0"/>
              <w:spacing w:before="0" w:beforeAutospacing="0" w:after="0"/>
              <w:contextualSpacing/>
              <w:jc w:val="center"/>
            </w:pPr>
          </w:p>
        </w:tc>
        <w:tc>
          <w:tcPr>
            <w:tcW w:w="1313" w:type="dxa"/>
          </w:tcPr>
          <w:p w:rsidR="009F4658" w:rsidRDefault="009F4658" w:rsidP="00946363">
            <w:pPr>
              <w:pStyle w:val="a8"/>
              <w:widowControl w:val="0"/>
              <w:spacing w:before="0" w:beforeAutospacing="0" w:after="0"/>
              <w:contextualSpacing/>
              <w:jc w:val="center"/>
            </w:pPr>
          </w:p>
        </w:tc>
        <w:tc>
          <w:tcPr>
            <w:tcW w:w="1545" w:type="dxa"/>
          </w:tcPr>
          <w:p w:rsidR="009F4658" w:rsidRDefault="009F4658" w:rsidP="00946363">
            <w:pPr>
              <w:pStyle w:val="a8"/>
              <w:widowControl w:val="0"/>
              <w:spacing w:before="0" w:beforeAutospacing="0" w:after="0"/>
              <w:contextualSpacing/>
              <w:jc w:val="center"/>
            </w:pPr>
          </w:p>
        </w:tc>
      </w:tr>
    </w:tbl>
    <w:p w:rsidR="009F4658" w:rsidRDefault="009F4658" w:rsidP="00946363">
      <w:pPr>
        <w:pStyle w:val="a8"/>
        <w:widowControl w:val="0"/>
        <w:spacing w:before="0" w:beforeAutospacing="0" w:after="0"/>
        <w:contextualSpacing/>
        <w:jc w:val="center"/>
        <w:rPr>
          <w:sz w:val="28"/>
          <w:szCs w:val="28"/>
        </w:rPr>
      </w:pPr>
    </w:p>
    <w:tbl>
      <w:tblPr>
        <w:tblStyle w:val="a3"/>
        <w:tblW w:w="0" w:type="auto"/>
        <w:tblInd w:w="2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116"/>
      </w:tblGrid>
      <w:tr w:rsidR="009F4658" w:rsidRPr="000135FB" w:rsidTr="00376446">
        <w:tc>
          <w:tcPr>
            <w:tcW w:w="10213" w:type="dxa"/>
            <w:gridSpan w:val="2"/>
          </w:tcPr>
          <w:p w:rsidR="009F4658" w:rsidRPr="000135FB" w:rsidRDefault="009F4658" w:rsidP="00946363">
            <w:pPr>
              <w:widowControl w:val="0"/>
              <w:contextualSpacing/>
              <w:jc w:val="center"/>
              <w:rPr>
                <w:rFonts w:ascii="Times New Roman" w:hAnsi="Times New Roman" w:cs="Times New Roman"/>
                <w:sz w:val="28"/>
                <w:szCs w:val="28"/>
              </w:rPr>
            </w:pPr>
            <w:r w:rsidRPr="000135FB">
              <w:rPr>
                <w:rFonts w:ascii="Times New Roman" w:hAnsi="Times New Roman" w:cs="Times New Roman"/>
                <w:sz w:val="28"/>
                <w:szCs w:val="28"/>
              </w:rPr>
              <w:t>ПОДПИСИ СТОРОН:</w:t>
            </w:r>
          </w:p>
        </w:tc>
      </w:tr>
      <w:tr w:rsidR="009F4658" w:rsidTr="00376446">
        <w:tc>
          <w:tcPr>
            <w:tcW w:w="5097" w:type="dxa"/>
          </w:tcPr>
          <w:p w:rsidR="009F4658" w:rsidRDefault="009F4658" w:rsidP="00946363">
            <w:pPr>
              <w:widowControl w:val="0"/>
              <w:contextualSpacing/>
              <w:jc w:val="center"/>
              <w:rPr>
                <w:rFonts w:ascii="Times New Roman" w:hAnsi="Times New Roman" w:cs="Times New Roman"/>
                <w:sz w:val="28"/>
                <w:szCs w:val="28"/>
              </w:rPr>
            </w:pPr>
            <w:r>
              <w:rPr>
                <w:rFonts w:ascii="Times New Roman" w:hAnsi="Times New Roman" w:cs="Times New Roman"/>
                <w:sz w:val="28"/>
                <w:szCs w:val="28"/>
              </w:rPr>
              <w:t>ОТ ИСПОЛНИТЕЛЯ:</w:t>
            </w:r>
          </w:p>
        </w:tc>
        <w:tc>
          <w:tcPr>
            <w:tcW w:w="5116" w:type="dxa"/>
          </w:tcPr>
          <w:p w:rsidR="009F4658" w:rsidRDefault="009F4658" w:rsidP="00946363">
            <w:pPr>
              <w:widowControl w:val="0"/>
              <w:contextualSpacing/>
              <w:jc w:val="center"/>
              <w:rPr>
                <w:rFonts w:ascii="Times New Roman" w:hAnsi="Times New Roman" w:cs="Times New Roman"/>
                <w:sz w:val="28"/>
                <w:szCs w:val="28"/>
              </w:rPr>
            </w:pPr>
            <w:r>
              <w:rPr>
                <w:rFonts w:ascii="Times New Roman" w:hAnsi="Times New Roman" w:cs="Times New Roman"/>
                <w:sz w:val="28"/>
                <w:szCs w:val="28"/>
              </w:rPr>
              <w:t>ОТ ЗАКАЗЧИКА:</w:t>
            </w:r>
          </w:p>
        </w:tc>
      </w:tr>
      <w:tr w:rsidR="009F4658" w:rsidTr="00376446">
        <w:tc>
          <w:tcPr>
            <w:tcW w:w="5097" w:type="dxa"/>
          </w:tcPr>
          <w:p w:rsidR="009F4658" w:rsidRDefault="009F4658" w:rsidP="00946363">
            <w:pPr>
              <w:widowControl w:val="0"/>
              <w:contextualSpacing/>
              <w:rPr>
                <w:rFonts w:ascii="Times New Roman" w:hAnsi="Times New Roman" w:cs="Times New Roman"/>
                <w:sz w:val="28"/>
                <w:szCs w:val="28"/>
              </w:rPr>
            </w:pPr>
          </w:p>
        </w:tc>
        <w:tc>
          <w:tcPr>
            <w:tcW w:w="5116" w:type="dxa"/>
          </w:tcPr>
          <w:p w:rsidR="009F4658" w:rsidRDefault="009F4658" w:rsidP="00946363">
            <w:pPr>
              <w:widowControl w:val="0"/>
              <w:contextualSpacing/>
              <w:rPr>
                <w:rFonts w:ascii="Times New Roman" w:hAnsi="Times New Roman" w:cs="Times New Roman"/>
                <w:sz w:val="28"/>
                <w:szCs w:val="28"/>
              </w:rPr>
            </w:pPr>
          </w:p>
        </w:tc>
      </w:tr>
      <w:tr w:rsidR="009F4658" w:rsidTr="00376446">
        <w:tc>
          <w:tcPr>
            <w:tcW w:w="5097" w:type="dxa"/>
          </w:tcPr>
          <w:p w:rsidR="009F4658" w:rsidRDefault="009F4658" w:rsidP="0063670C">
            <w:pPr>
              <w:widowControl w:val="0"/>
              <w:contextualSpacing/>
              <w:rPr>
                <w:rFonts w:ascii="Times New Roman" w:hAnsi="Times New Roman" w:cs="Times New Roman"/>
                <w:sz w:val="28"/>
                <w:szCs w:val="28"/>
              </w:rPr>
            </w:pPr>
            <w:r>
              <w:rPr>
                <w:rFonts w:ascii="Times New Roman" w:hAnsi="Times New Roman" w:cs="Times New Roman"/>
                <w:sz w:val="28"/>
                <w:szCs w:val="28"/>
              </w:rPr>
              <w:t xml:space="preserve">___________________ </w:t>
            </w:r>
            <w:r w:rsidR="0063670C">
              <w:rPr>
                <w:rFonts w:ascii="Times New Roman" w:hAnsi="Times New Roman" w:cs="Times New Roman"/>
                <w:sz w:val="28"/>
                <w:szCs w:val="28"/>
              </w:rPr>
              <w:t>О.Ю. Морозова</w:t>
            </w:r>
          </w:p>
        </w:tc>
        <w:tc>
          <w:tcPr>
            <w:tcW w:w="5116" w:type="dxa"/>
          </w:tcPr>
          <w:p w:rsidR="009F4658" w:rsidRDefault="009F4658" w:rsidP="00946363">
            <w:pPr>
              <w:widowControl w:val="0"/>
              <w:contextualSpacing/>
              <w:rPr>
                <w:rFonts w:ascii="Times New Roman" w:hAnsi="Times New Roman" w:cs="Times New Roman"/>
                <w:sz w:val="28"/>
                <w:szCs w:val="28"/>
              </w:rPr>
            </w:pPr>
            <w:r>
              <w:rPr>
                <w:rFonts w:ascii="Times New Roman" w:hAnsi="Times New Roman" w:cs="Times New Roman"/>
                <w:sz w:val="28"/>
                <w:szCs w:val="28"/>
              </w:rPr>
              <w:t>___________________</w:t>
            </w:r>
            <w:r w:rsidRPr="0063670C">
              <w:rPr>
                <w:rFonts w:ascii="Times New Roman" w:hAnsi="Times New Roman" w:cs="Times New Roman"/>
                <w:sz w:val="28"/>
                <w:szCs w:val="28"/>
                <w:highlight w:val="yellow"/>
              </w:rPr>
              <w:t>________________</w:t>
            </w:r>
          </w:p>
        </w:tc>
      </w:tr>
      <w:tr w:rsidR="009F4658" w:rsidTr="00376446">
        <w:tc>
          <w:tcPr>
            <w:tcW w:w="5097" w:type="dxa"/>
          </w:tcPr>
          <w:p w:rsidR="009F4658" w:rsidRDefault="009F4658" w:rsidP="0063670C">
            <w:pPr>
              <w:widowControl w:val="0"/>
              <w:contextualSpacing/>
              <w:rPr>
                <w:rFonts w:ascii="Times New Roman" w:hAnsi="Times New Roman" w:cs="Times New Roman"/>
                <w:sz w:val="28"/>
                <w:szCs w:val="28"/>
              </w:rPr>
            </w:pPr>
            <w:r>
              <w:rPr>
                <w:rFonts w:ascii="Times New Roman" w:hAnsi="Times New Roman" w:cs="Times New Roman"/>
                <w:sz w:val="28"/>
                <w:szCs w:val="28"/>
              </w:rPr>
              <w:t xml:space="preserve">«___»_____________ </w:t>
            </w:r>
            <w:r w:rsidR="00E232CA">
              <w:rPr>
                <w:rFonts w:ascii="Times New Roman" w:hAnsi="Times New Roman" w:cs="Times New Roman"/>
                <w:sz w:val="28"/>
                <w:szCs w:val="28"/>
              </w:rPr>
              <w:t>202__</w:t>
            </w:r>
            <w:r>
              <w:rPr>
                <w:rFonts w:ascii="Times New Roman" w:hAnsi="Times New Roman" w:cs="Times New Roman"/>
                <w:sz w:val="28"/>
                <w:szCs w:val="28"/>
              </w:rPr>
              <w:t xml:space="preserve"> г.</w:t>
            </w:r>
          </w:p>
        </w:tc>
        <w:tc>
          <w:tcPr>
            <w:tcW w:w="5116" w:type="dxa"/>
          </w:tcPr>
          <w:p w:rsidR="009F4658" w:rsidRDefault="009F4658" w:rsidP="0063670C">
            <w:pPr>
              <w:widowControl w:val="0"/>
              <w:contextualSpacing/>
              <w:rPr>
                <w:rFonts w:ascii="Times New Roman" w:hAnsi="Times New Roman" w:cs="Times New Roman"/>
                <w:sz w:val="28"/>
                <w:szCs w:val="28"/>
              </w:rPr>
            </w:pPr>
            <w:r w:rsidRPr="00F03FA8">
              <w:rPr>
                <w:rFonts w:ascii="Times New Roman" w:hAnsi="Times New Roman" w:cs="Times New Roman"/>
                <w:sz w:val="28"/>
                <w:szCs w:val="28"/>
                <w:highlight w:val="yellow"/>
              </w:rPr>
              <w:t>«___»_____________</w:t>
            </w:r>
            <w:r w:rsidRPr="00D440F2">
              <w:rPr>
                <w:rFonts w:ascii="Times New Roman" w:hAnsi="Times New Roman" w:cs="Times New Roman"/>
                <w:sz w:val="28"/>
                <w:szCs w:val="28"/>
              </w:rPr>
              <w:t xml:space="preserve"> </w:t>
            </w:r>
            <w:r w:rsidR="00E232CA">
              <w:rPr>
                <w:rFonts w:ascii="Times New Roman" w:hAnsi="Times New Roman" w:cs="Times New Roman"/>
                <w:sz w:val="28"/>
                <w:szCs w:val="28"/>
              </w:rPr>
              <w:t>202__</w:t>
            </w:r>
            <w:r w:rsidRPr="00D440F2">
              <w:rPr>
                <w:rFonts w:ascii="Times New Roman" w:hAnsi="Times New Roman" w:cs="Times New Roman"/>
                <w:sz w:val="28"/>
                <w:szCs w:val="28"/>
              </w:rPr>
              <w:t xml:space="preserve"> г.</w:t>
            </w:r>
          </w:p>
        </w:tc>
      </w:tr>
    </w:tbl>
    <w:p w:rsidR="00510CB0" w:rsidRPr="000A2AAE" w:rsidRDefault="00510CB0" w:rsidP="009C2FED">
      <w:pPr>
        <w:widowControl w:val="0"/>
        <w:spacing w:after="0" w:line="240" w:lineRule="auto"/>
        <w:ind w:firstLine="567"/>
        <w:contextualSpacing/>
        <w:jc w:val="right"/>
        <w:rPr>
          <w:rFonts w:ascii="Times New Roman" w:hAnsi="Times New Roman" w:cs="Times New Roman"/>
          <w:sz w:val="28"/>
          <w:szCs w:val="28"/>
        </w:rPr>
      </w:pPr>
    </w:p>
    <w:sectPr w:rsidR="00510CB0" w:rsidRPr="000A2AAE" w:rsidSect="009C2FED">
      <w:pgSz w:w="16838" w:h="11906" w:orient="landscape"/>
      <w:pgMar w:top="1134" w:right="964" w:bottom="85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C1E" w:rsidRDefault="00122C1E" w:rsidP="009F4658">
      <w:pPr>
        <w:spacing w:after="0" w:line="240" w:lineRule="auto"/>
      </w:pPr>
      <w:r>
        <w:separator/>
      </w:r>
    </w:p>
  </w:endnote>
  <w:endnote w:type="continuationSeparator" w:id="1">
    <w:p w:rsidR="00122C1E" w:rsidRDefault="00122C1E" w:rsidP="009F4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C1E" w:rsidRDefault="00122C1E" w:rsidP="009F4658">
      <w:pPr>
        <w:spacing w:after="0" w:line="240" w:lineRule="auto"/>
      </w:pPr>
      <w:r>
        <w:separator/>
      </w:r>
    </w:p>
  </w:footnote>
  <w:footnote w:type="continuationSeparator" w:id="1">
    <w:p w:rsidR="00122C1E" w:rsidRDefault="00122C1E" w:rsidP="009F4658">
      <w:pPr>
        <w:spacing w:after="0" w:line="240" w:lineRule="auto"/>
      </w:pPr>
      <w:r>
        <w:continuationSeparator/>
      </w:r>
    </w:p>
  </w:footnote>
  <w:footnote w:id="2">
    <w:p w:rsidR="001450C7" w:rsidRPr="00EB3B14" w:rsidRDefault="001450C7" w:rsidP="009F4658">
      <w:pPr>
        <w:pStyle w:val="a5"/>
      </w:pPr>
      <w:r>
        <w:rPr>
          <w:rStyle w:val="a7"/>
        </w:rPr>
        <w:footnoteRef/>
      </w:r>
      <w:r w:rsidRPr="00EB3B14">
        <w:t xml:space="preserve">Вид </w:t>
      </w:r>
      <w:r>
        <w:t>услуги — (П) поверка, (К) калибровка</w:t>
      </w:r>
      <w:r w:rsidRPr="00EB3B14">
        <w:t>, (А) аттестация</w:t>
      </w:r>
      <w:r>
        <w:t>.</w:t>
      </w:r>
    </w:p>
  </w:footnote>
  <w:footnote w:id="3">
    <w:p w:rsidR="001450C7" w:rsidRDefault="001450C7" w:rsidP="009F4658">
      <w:pPr>
        <w:pStyle w:val="a5"/>
      </w:pPr>
      <w:r>
        <w:rPr>
          <w:rStyle w:val="a7"/>
        </w:rPr>
        <w:footnoteRef/>
      </w:r>
      <w:r>
        <w:t xml:space="preserve"> В отношен</w:t>
      </w:r>
      <w:proofErr w:type="gramStart"/>
      <w:r>
        <w:t>ии ИО</w:t>
      </w:r>
      <w:proofErr w:type="gramEnd"/>
      <w:r>
        <w:t xml:space="preserve"> столбцы 4, 5, 6, 7, 8 не заполняются.</w:t>
      </w:r>
    </w:p>
  </w:footnote>
  <w:footnote w:id="4">
    <w:p w:rsidR="001450C7" w:rsidRPr="009D41CB" w:rsidRDefault="001450C7" w:rsidP="009F4658">
      <w:pPr>
        <w:pStyle w:val="a5"/>
      </w:pPr>
      <w:r>
        <w:rPr>
          <w:rStyle w:val="a7"/>
        </w:rPr>
        <w:footnoteRef/>
      </w:r>
      <w:r>
        <w:t xml:space="preserve"> Номер СИ в </w:t>
      </w:r>
      <w:proofErr w:type="spellStart"/>
      <w:r>
        <w:t>госреестре</w:t>
      </w:r>
      <w:proofErr w:type="spellEnd"/>
      <w:r>
        <w:t xml:space="preserve"> Федерального </w:t>
      </w:r>
      <w:r w:rsidRPr="009D41CB">
        <w:t>информационного фонда по обеспечению единства измерений</w:t>
      </w:r>
      <w:r>
        <w:t>.</w:t>
      </w:r>
    </w:p>
  </w:footnote>
  <w:footnote w:id="5">
    <w:p w:rsidR="001450C7" w:rsidRPr="00C37C9C" w:rsidRDefault="001450C7" w:rsidP="009F4658">
      <w:pPr>
        <w:pStyle w:val="a5"/>
      </w:pPr>
      <w:r>
        <w:rPr>
          <w:rStyle w:val="a7"/>
        </w:rPr>
        <w:footnoteRef/>
      </w:r>
      <w:r w:rsidRPr="00C37C9C">
        <w:t xml:space="preserve">На эталоны </w:t>
      </w:r>
      <w:r>
        <w:t xml:space="preserve">в столбце 3 следует указать </w:t>
      </w:r>
      <w:r w:rsidRPr="00C37C9C">
        <w:t>разряд, регистрационный номер эталона (если есть).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A2AAE"/>
    <w:rsid w:val="00025002"/>
    <w:rsid w:val="000337E3"/>
    <w:rsid w:val="0004089D"/>
    <w:rsid w:val="0007367C"/>
    <w:rsid w:val="000A2AAE"/>
    <w:rsid w:val="000B4471"/>
    <w:rsid w:val="000B73B0"/>
    <w:rsid w:val="000C072E"/>
    <w:rsid w:val="00107CA1"/>
    <w:rsid w:val="00111340"/>
    <w:rsid w:val="00113A5C"/>
    <w:rsid w:val="00122C1E"/>
    <w:rsid w:val="00142B94"/>
    <w:rsid w:val="001450C7"/>
    <w:rsid w:val="00152985"/>
    <w:rsid w:val="00160A51"/>
    <w:rsid w:val="00171C94"/>
    <w:rsid w:val="00173DFA"/>
    <w:rsid w:val="00182DFB"/>
    <w:rsid w:val="001A328D"/>
    <w:rsid w:val="001D1365"/>
    <w:rsid w:val="001F1770"/>
    <w:rsid w:val="001F4319"/>
    <w:rsid w:val="00227F79"/>
    <w:rsid w:val="002470DB"/>
    <w:rsid w:val="00254199"/>
    <w:rsid w:val="0026384F"/>
    <w:rsid w:val="002662D7"/>
    <w:rsid w:val="002F4A9A"/>
    <w:rsid w:val="00335088"/>
    <w:rsid w:val="00376446"/>
    <w:rsid w:val="0038303F"/>
    <w:rsid w:val="003A60C3"/>
    <w:rsid w:val="003B2EDA"/>
    <w:rsid w:val="003B76C6"/>
    <w:rsid w:val="00406D9D"/>
    <w:rsid w:val="00451E9C"/>
    <w:rsid w:val="004A1CE5"/>
    <w:rsid w:val="004A3040"/>
    <w:rsid w:val="004D490E"/>
    <w:rsid w:val="00510CB0"/>
    <w:rsid w:val="005376DF"/>
    <w:rsid w:val="00537E39"/>
    <w:rsid w:val="00585AA5"/>
    <w:rsid w:val="00595418"/>
    <w:rsid w:val="005C7680"/>
    <w:rsid w:val="005D1AB3"/>
    <w:rsid w:val="00601372"/>
    <w:rsid w:val="0063670C"/>
    <w:rsid w:val="00652B37"/>
    <w:rsid w:val="006774DF"/>
    <w:rsid w:val="006819CD"/>
    <w:rsid w:val="006921DE"/>
    <w:rsid w:val="00695CC8"/>
    <w:rsid w:val="006E0CA3"/>
    <w:rsid w:val="007166B2"/>
    <w:rsid w:val="00742B0D"/>
    <w:rsid w:val="007512CD"/>
    <w:rsid w:val="00760491"/>
    <w:rsid w:val="00765A9E"/>
    <w:rsid w:val="00792812"/>
    <w:rsid w:val="007B1504"/>
    <w:rsid w:val="007C40EB"/>
    <w:rsid w:val="007D4FA4"/>
    <w:rsid w:val="007E02B5"/>
    <w:rsid w:val="007E6641"/>
    <w:rsid w:val="007F3D87"/>
    <w:rsid w:val="007F5385"/>
    <w:rsid w:val="00804382"/>
    <w:rsid w:val="00805FE1"/>
    <w:rsid w:val="008446DF"/>
    <w:rsid w:val="0085101F"/>
    <w:rsid w:val="00855361"/>
    <w:rsid w:val="008640D8"/>
    <w:rsid w:val="008B13BE"/>
    <w:rsid w:val="008C6344"/>
    <w:rsid w:val="008F41E5"/>
    <w:rsid w:val="00901C31"/>
    <w:rsid w:val="0090622B"/>
    <w:rsid w:val="00926C16"/>
    <w:rsid w:val="00927387"/>
    <w:rsid w:val="00946363"/>
    <w:rsid w:val="009604E8"/>
    <w:rsid w:val="00963FD4"/>
    <w:rsid w:val="00975348"/>
    <w:rsid w:val="00990891"/>
    <w:rsid w:val="009C2FED"/>
    <w:rsid w:val="009D00B5"/>
    <w:rsid w:val="009F13EA"/>
    <w:rsid w:val="009F4658"/>
    <w:rsid w:val="00A04EB1"/>
    <w:rsid w:val="00A305A9"/>
    <w:rsid w:val="00A306DD"/>
    <w:rsid w:val="00A32D46"/>
    <w:rsid w:val="00A619D3"/>
    <w:rsid w:val="00A6498F"/>
    <w:rsid w:val="00A70837"/>
    <w:rsid w:val="00A76191"/>
    <w:rsid w:val="00A77833"/>
    <w:rsid w:val="00A83152"/>
    <w:rsid w:val="00A939BD"/>
    <w:rsid w:val="00AA7F2B"/>
    <w:rsid w:val="00AC3E77"/>
    <w:rsid w:val="00B24F65"/>
    <w:rsid w:val="00B6005C"/>
    <w:rsid w:val="00B653B8"/>
    <w:rsid w:val="00B70404"/>
    <w:rsid w:val="00BA1A77"/>
    <w:rsid w:val="00BD7324"/>
    <w:rsid w:val="00BD75C9"/>
    <w:rsid w:val="00C057D8"/>
    <w:rsid w:val="00C75C7B"/>
    <w:rsid w:val="00C94A3E"/>
    <w:rsid w:val="00CB44FD"/>
    <w:rsid w:val="00CD58CC"/>
    <w:rsid w:val="00CF6D19"/>
    <w:rsid w:val="00D0511E"/>
    <w:rsid w:val="00D17918"/>
    <w:rsid w:val="00D9257C"/>
    <w:rsid w:val="00DC7AFA"/>
    <w:rsid w:val="00DF0604"/>
    <w:rsid w:val="00E232CA"/>
    <w:rsid w:val="00E72726"/>
    <w:rsid w:val="00E72F95"/>
    <w:rsid w:val="00E778A3"/>
    <w:rsid w:val="00EA3C1E"/>
    <w:rsid w:val="00EE7C79"/>
    <w:rsid w:val="00EF0FC6"/>
    <w:rsid w:val="00F03FA8"/>
    <w:rsid w:val="00F449AA"/>
    <w:rsid w:val="00F506A6"/>
    <w:rsid w:val="00F5116C"/>
    <w:rsid w:val="00F56227"/>
    <w:rsid w:val="00F87A49"/>
    <w:rsid w:val="00F97BB3"/>
    <w:rsid w:val="00FA21A5"/>
    <w:rsid w:val="00FA6403"/>
    <w:rsid w:val="00FB7BDF"/>
    <w:rsid w:val="00FD1D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C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2A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6498F"/>
    <w:pPr>
      <w:ind w:left="720"/>
      <w:contextualSpacing/>
    </w:pPr>
  </w:style>
  <w:style w:type="paragraph" w:styleId="a5">
    <w:name w:val="footnote text"/>
    <w:basedOn w:val="a"/>
    <w:link w:val="a6"/>
    <w:semiHidden/>
    <w:rsid w:val="009F4658"/>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9F4658"/>
    <w:rPr>
      <w:rFonts w:ascii="Times New Roman" w:eastAsia="Times New Roman" w:hAnsi="Times New Roman" w:cs="Times New Roman"/>
      <w:sz w:val="20"/>
      <w:szCs w:val="20"/>
    </w:rPr>
  </w:style>
  <w:style w:type="character" w:styleId="a7">
    <w:name w:val="footnote reference"/>
    <w:semiHidden/>
    <w:rsid w:val="009F4658"/>
    <w:rPr>
      <w:vertAlign w:val="superscript"/>
    </w:rPr>
  </w:style>
  <w:style w:type="paragraph" w:styleId="a8">
    <w:name w:val="Normal (Web)"/>
    <w:basedOn w:val="a"/>
    <w:rsid w:val="009F4658"/>
    <w:pPr>
      <w:spacing w:before="100" w:beforeAutospacing="1" w:after="119"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510C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797</TotalTime>
  <Pages>12</Pages>
  <Words>4288</Words>
  <Characters>24443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StepanovaN</dc:creator>
  <cp:lastModifiedBy>stepanovan</cp:lastModifiedBy>
  <cp:revision>89</cp:revision>
  <cp:lastPrinted>2021-12-23T05:34:00Z</cp:lastPrinted>
  <dcterms:created xsi:type="dcterms:W3CDTF">2021-11-26T09:45:00Z</dcterms:created>
  <dcterms:modified xsi:type="dcterms:W3CDTF">2023-12-15T07:55:00Z</dcterms:modified>
</cp:coreProperties>
</file>